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1DBC3" w14:textId="77777777" w:rsidR="00932AAB" w:rsidRDefault="00932AAB" w:rsidP="00F928DC">
      <w:pPr>
        <w:rPr>
          <w:rFonts w:ascii="Arial" w:hAnsi="Arial" w:cs="Arial"/>
          <w:b/>
          <w:sz w:val="28"/>
          <w:szCs w:val="28"/>
        </w:rPr>
      </w:pPr>
    </w:p>
    <w:p w14:paraId="6F23BFF2" w14:textId="6A44B156" w:rsidR="00F966C3" w:rsidRPr="00F928DC" w:rsidRDefault="0086650D" w:rsidP="00F928DC">
      <w:pPr>
        <w:rPr>
          <w:rFonts w:ascii="Arial" w:hAnsi="Arial" w:cs="Arial"/>
          <w:b/>
          <w:sz w:val="28"/>
          <w:szCs w:val="28"/>
        </w:rPr>
      </w:pPr>
      <w:r>
        <w:rPr>
          <w:rFonts w:ascii="Arial" w:hAnsi="Arial"/>
          <w:b/>
          <w:sz w:val="28"/>
          <w:szCs w:val="28"/>
        </w:rPr>
        <w:t>Infinity office building</w:t>
      </w:r>
      <w:r w:rsidR="007B7585">
        <w:rPr>
          <w:rFonts w:ascii="Arial" w:hAnsi="Arial"/>
          <w:b/>
          <w:sz w:val="28"/>
          <w:szCs w:val="28"/>
        </w:rPr>
        <w:t xml:space="preserve"> has commenced</w:t>
      </w:r>
    </w:p>
    <w:p w14:paraId="57CFA9DC" w14:textId="77777777" w:rsidR="00F928DC" w:rsidRDefault="00F928DC" w:rsidP="00F928DC">
      <w:pPr>
        <w:rPr>
          <w:rFonts w:ascii="Arial" w:hAnsi="Arial" w:cs="Arial"/>
        </w:rPr>
      </w:pPr>
    </w:p>
    <w:p w14:paraId="7D04F0AD" w14:textId="5D875B67" w:rsidR="00A076FD" w:rsidRPr="00F928DC" w:rsidRDefault="00124D64" w:rsidP="00F928DC">
      <w:pPr>
        <w:rPr>
          <w:rFonts w:ascii="Arial" w:hAnsi="Arial" w:cs="Arial"/>
        </w:rPr>
      </w:pPr>
      <w:r>
        <w:rPr>
          <w:rFonts w:ascii="Arial" w:hAnsi="Arial"/>
        </w:rPr>
        <w:t>04</w:t>
      </w:r>
      <w:r w:rsidR="000E27A7">
        <w:rPr>
          <w:rFonts w:ascii="Arial" w:hAnsi="Arial"/>
        </w:rPr>
        <w:t>/03</w:t>
      </w:r>
      <w:r w:rsidR="00B944E4">
        <w:rPr>
          <w:rFonts w:ascii="Arial" w:hAnsi="Arial"/>
        </w:rPr>
        <w:t>/2021</w:t>
      </w:r>
    </w:p>
    <w:p w14:paraId="5D9AFAA2" w14:textId="6DD5F18D" w:rsidR="002401CE" w:rsidRPr="000E27A7" w:rsidRDefault="00452177" w:rsidP="000E27A7">
      <w:pPr>
        <w:spacing w:before="100" w:beforeAutospacing="1" w:after="100" w:afterAutospacing="1"/>
        <w:ind w:right="-489"/>
        <w:jc w:val="both"/>
        <w:rPr>
          <w:rFonts w:ascii="Arial" w:hAnsi="Arial"/>
          <w:b/>
        </w:rPr>
      </w:pPr>
      <w:r>
        <w:rPr>
          <w:rFonts w:ascii="Arial" w:hAnsi="Arial"/>
          <w:b/>
        </w:rPr>
        <w:t>The c</w:t>
      </w:r>
      <w:r w:rsidR="00870308">
        <w:rPr>
          <w:rFonts w:ascii="Arial" w:hAnsi="Arial"/>
          <w:b/>
        </w:rPr>
        <w:t xml:space="preserve">onstruction of a </w:t>
      </w:r>
      <w:r w:rsidR="00870308" w:rsidRPr="00870308">
        <w:rPr>
          <w:rFonts w:ascii="Arial" w:hAnsi="Arial"/>
          <w:b/>
        </w:rPr>
        <w:t>slurry wall</w:t>
      </w:r>
      <w:r w:rsidR="00870308">
        <w:rPr>
          <w:rFonts w:ascii="Arial" w:hAnsi="Arial"/>
          <w:b/>
        </w:rPr>
        <w:t xml:space="preserve"> </w:t>
      </w:r>
      <w:r>
        <w:rPr>
          <w:rFonts w:ascii="Arial" w:hAnsi="Arial"/>
          <w:b/>
        </w:rPr>
        <w:t xml:space="preserve">as part of the construction of the Infinity office building in </w:t>
      </w:r>
      <w:proofErr w:type="spellStart"/>
      <w:r>
        <w:rPr>
          <w:rFonts w:ascii="Arial" w:hAnsi="Arial"/>
          <w:b/>
        </w:rPr>
        <w:t>Wrocław</w:t>
      </w:r>
      <w:proofErr w:type="spellEnd"/>
      <w:r>
        <w:rPr>
          <w:rFonts w:ascii="Arial" w:hAnsi="Arial"/>
          <w:b/>
        </w:rPr>
        <w:t xml:space="preserve"> has begun. The state-of-the-art office project, which is being developed in the very </w:t>
      </w:r>
      <w:r w:rsidR="000169AD">
        <w:rPr>
          <w:rFonts w:ascii="Arial" w:hAnsi="Arial"/>
          <w:b/>
        </w:rPr>
        <w:t>heart</w:t>
      </w:r>
      <w:r>
        <w:rPr>
          <w:rFonts w:ascii="Arial" w:hAnsi="Arial"/>
          <w:b/>
        </w:rPr>
        <w:t xml:space="preserve"> of </w:t>
      </w:r>
      <w:proofErr w:type="spellStart"/>
      <w:r>
        <w:rPr>
          <w:rFonts w:ascii="Arial" w:hAnsi="Arial"/>
          <w:b/>
        </w:rPr>
        <w:t>Wrocław</w:t>
      </w:r>
      <w:proofErr w:type="spellEnd"/>
      <w:r>
        <w:rPr>
          <w:rFonts w:ascii="Arial" w:hAnsi="Arial"/>
          <w:b/>
        </w:rPr>
        <w:t xml:space="preserve">, at John Paul II Square (the junction of </w:t>
      </w:r>
      <w:proofErr w:type="spellStart"/>
      <w:r>
        <w:rPr>
          <w:rFonts w:ascii="Arial" w:hAnsi="Arial"/>
          <w:b/>
        </w:rPr>
        <w:t>Legnicka</w:t>
      </w:r>
      <w:proofErr w:type="spellEnd"/>
      <w:r>
        <w:rPr>
          <w:rFonts w:ascii="Arial" w:hAnsi="Arial"/>
          <w:b/>
        </w:rPr>
        <w:t xml:space="preserve"> and </w:t>
      </w:r>
      <w:proofErr w:type="spellStart"/>
      <w:r>
        <w:rPr>
          <w:rFonts w:ascii="Arial" w:hAnsi="Arial"/>
          <w:b/>
        </w:rPr>
        <w:t>Nabycińska</w:t>
      </w:r>
      <w:proofErr w:type="spellEnd"/>
      <w:r>
        <w:rPr>
          <w:rFonts w:ascii="Arial" w:hAnsi="Arial"/>
          <w:b/>
        </w:rPr>
        <w:t xml:space="preserve"> Streets), wil</w:t>
      </w:r>
      <w:r w:rsidR="00E725B4">
        <w:rPr>
          <w:rFonts w:ascii="Arial" w:hAnsi="Arial"/>
          <w:b/>
        </w:rPr>
        <w:t>l off</w:t>
      </w:r>
      <w:r w:rsidR="00790558">
        <w:rPr>
          <w:rFonts w:ascii="Arial" w:hAnsi="Arial"/>
          <w:b/>
        </w:rPr>
        <w:t>er in total almost</w:t>
      </w:r>
      <w:r w:rsidR="00E725B4">
        <w:rPr>
          <w:rFonts w:ascii="Arial" w:hAnsi="Arial"/>
          <w:b/>
        </w:rPr>
        <w:t xml:space="preserve"> 22,000 </w:t>
      </w:r>
      <w:proofErr w:type="spellStart"/>
      <w:r w:rsidR="00E725B4">
        <w:rPr>
          <w:rFonts w:ascii="Arial" w:hAnsi="Arial"/>
          <w:b/>
        </w:rPr>
        <w:t>sq</w:t>
      </w:r>
      <w:r>
        <w:rPr>
          <w:rFonts w:ascii="Arial" w:hAnsi="Arial"/>
          <w:b/>
        </w:rPr>
        <w:t>m</w:t>
      </w:r>
      <w:proofErr w:type="spellEnd"/>
      <w:r w:rsidR="00E725B4">
        <w:rPr>
          <w:rFonts w:ascii="Arial" w:hAnsi="Arial"/>
          <w:b/>
        </w:rPr>
        <w:t>.</w:t>
      </w:r>
      <w:r>
        <w:rPr>
          <w:rFonts w:ascii="Arial" w:hAnsi="Arial"/>
          <w:b/>
        </w:rPr>
        <w:t xml:space="preserve"> of leasable area.</w:t>
      </w:r>
      <w:r w:rsidR="000E27A7">
        <w:t xml:space="preserve"> </w:t>
      </w:r>
      <w:proofErr w:type="spellStart"/>
      <w:r w:rsidR="000E27A7" w:rsidRPr="000E27A7">
        <w:rPr>
          <w:rFonts w:ascii="Arial" w:hAnsi="Arial"/>
          <w:b/>
        </w:rPr>
        <w:t>Eiffage</w:t>
      </w:r>
      <w:proofErr w:type="spellEnd"/>
      <w:r w:rsidR="000E27A7" w:rsidRPr="000E27A7">
        <w:rPr>
          <w:rFonts w:ascii="Arial" w:hAnsi="Arial"/>
          <w:b/>
        </w:rPr>
        <w:t xml:space="preserve"> Polska </w:t>
      </w:r>
      <w:proofErr w:type="spellStart"/>
      <w:r w:rsidR="000E27A7" w:rsidRPr="000E27A7">
        <w:rPr>
          <w:rFonts w:ascii="Arial" w:hAnsi="Arial"/>
          <w:b/>
        </w:rPr>
        <w:t>Budownictwo</w:t>
      </w:r>
      <w:proofErr w:type="spellEnd"/>
      <w:r w:rsidR="000E27A7" w:rsidRPr="000E27A7">
        <w:rPr>
          <w:rFonts w:ascii="Arial" w:hAnsi="Arial"/>
          <w:b/>
        </w:rPr>
        <w:t xml:space="preserve"> S.A. is responsible </w:t>
      </w:r>
      <w:r w:rsidR="00CF47A5" w:rsidRPr="00CF47A5">
        <w:rPr>
          <w:rFonts w:ascii="Arial" w:hAnsi="Arial"/>
          <w:b/>
        </w:rPr>
        <w:t>for the implementation of the current stage of works</w:t>
      </w:r>
      <w:r w:rsidR="00CF47A5">
        <w:rPr>
          <w:rFonts w:ascii="Arial" w:hAnsi="Arial"/>
          <w:b/>
        </w:rPr>
        <w:t xml:space="preserve">. </w:t>
      </w:r>
      <w:r>
        <w:rPr>
          <w:rFonts w:ascii="Arial" w:hAnsi="Arial"/>
          <w:b/>
        </w:rPr>
        <w:t>The investment is scheduled to be completed in Q1 2023</w:t>
      </w:r>
      <w:r w:rsidR="000169AD">
        <w:rPr>
          <w:rFonts w:ascii="Arial" w:hAnsi="Arial"/>
          <w:b/>
        </w:rPr>
        <w:t>.</w:t>
      </w:r>
    </w:p>
    <w:p w14:paraId="492AFBE2" w14:textId="2E58E6A1" w:rsidR="002401CE" w:rsidRDefault="00EA70A6" w:rsidP="002401CE">
      <w:pPr>
        <w:spacing w:before="100" w:beforeAutospacing="1" w:after="100" w:afterAutospacing="1"/>
        <w:ind w:right="-489"/>
        <w:jc w:val="both"/>
        <w:rPr>
          <w:rFonts w:ascii="Arial" w:hAnsi="Arial" w:cs="Arial"/>
        </w:rPr>
      </w:pPr>
      <w:r w:rsidRPr="00EA70A6">
        <w:rPr>
          <w:rFonts w:ascii="Arial" w:hAnsi="Arial"/>
        </w:rPr>
        <w:t>So far, as part of the Infinity project, certain systems conflicting with the building have been reconstructed. They comprise, for instance, heating and electrical power networks, as well as</w:t>
      </w:r>
      <w:r>
        <w:rPr>
          <w:rFonts w:ascii="Arial" w:hAnsi="Arial"/>
        </w:rPr>
        <w:t xml:space="preserve"> infrastructure installations. </w:t>
      </w:r>
      <w:r w:rsidR="002401CE">
        <w:rPr>
          <w:rFonts w:ascii="Arial" w:hAnsi="Arial"/>
        </w:rPr>
        <w:t xml:space="preserve">Archaeological research has also been carried out </w:t>
      </w:r>
      <w:r w:rsidR="00E725B4">
        <w:rPr>
          <w:rFonts w:ascii="Arial" w:hAnsi="Arial"/>
        </w:rPr>
        <w:t xml:space="preserve">by a team of experts, </w:t>
      </w:r>
      <w:r w:rsidR="002401CE">
        <w:rPr>
          <w:rFonts w:ascii="Arial" w:hAnsi="Arial"/>
        </w:rPr>
        <w:t xml:space="preserve">who have extensive knowledge of the specific nature and history of the very </w:t>
      </w:r>
      <w:r w:rsidR="000169AD">
        <w:rPr>
          <w:rFonts w:ascii="Arial" w:hAnsi="Arial"/>
        </w:rPr>
        <w:t xml:space="preserve">centre </w:t>
      </w:r>
      <w:r w:rsidR="002401CE">
        <w:rPr>
          <w:rFonts w:ascii="Arial" w:hAnsi="Arial"/>
        </w:rPr>
        <w:t xml:space="preserve">of </w:t>
      </w:r>
      <w:proofErr w:type="spellStart"/>
      <w:r w:rsidR="002401CE">
        <w:rPr>
          <w:rFonts w:ascii="Arial" w:hAnsi="Arial"/>
        </w:rPr>
        <w:t>Wrocław</w:t>
      </w:r>
      <w:proofErr w:type="spellEnd"/>
      <w:r w:rsidR="002401CE">
        <w:rPr>
          <w:rFonts w:ascii="Arial" w:hAnsi="Arial"/>
        </w:rPr>
        <w:t>.</w:t>
      </w:r>
    </w:p>
    <w:p w14:paraId="101D6CFB" w14:textId="4651A8EC" w:rsidR="002401CE" w:rsidRDefault="002401CE" w:rsidP="002401CE">
      <w:pPr>
        <w:spacing w:before="100" w:beforeAutospacing="1" w:after="100" w:afterAutospacing="1"/>
        <w:ind w:right="-489"/>
        <w:jc w:val="both"/>
        <w:rPr>
          <w:rFonts w:ascii="Arial" w:hAnsi="Arial" w:cs="Arial"/>
        </w:rPr>
      </w:pPr>
      <w:r>
        <w:rPr>
          <w:rFonts w:ascii="Arial" w:hAnsi="Arial"/>
        </w:rPr>
        <w:t>“</w:t>
      </w:r>
      <w:r>
        <w:rPr>
          <w:rFonts w:ascii="Arial" w:hAnsi="Arial"/>
          <w:i/>
        </w:rPr>
        <w:t xml:space="preserve">We are very pleased to </w:t>
      </w:r>
      <w:r w:rsidR="005A24BB">
        <w:rPr>
          <w:rFonts w:ascii="Arial" w:hAnsi="Arial"/>
          <w:i/>
        </w:rPr>
        <w:t>announce</w:t>
      </w:r>
      <w:r>
        <w:rPr>
          <w:rFonts w:ascii="Arial" w:hAnsi="Arial"/>
          <w:i/>
        </w:rPr>
        <w:t xml:space="preserve"> the start of construction works at Infinity. Despite the COVID-19 pandemic wave, which significantly prolonged </w:t>
      </w:r>
      <w:r w:rsidR="005A24BB">
        <w:rPr>
          <w:rFonts w:ascii="Arial" w:hAnsi="Arial"/>
          <w:i/>
        </w:rPr>
        <w:t xml:space="preserve">the </w:t>
      </w:r>
      <w:r>
        <w:rPr>
          <w:rFonts w:ascii="Arial" w:hAnsi="Arial"/>
          <w:i/>
        </w:rPr>
        <w:t xml:space="preserve">administrative processes and </w:t>
      </w:r>
      <w:r w:rsidR="00592FD6">
        <w:rPr>
          <w:rFonts w:ascii="Arial" w:hAnsi="Arial"/>
          <w:i/>
        </w:rPr>
        <w:t xml:space="preserve">a </w:t>
      </w:r>
      <w:r w:rsidR="005A24BB">
        <w:rPr>
          <w:rFonts w:ascii="Arial" w:hAnsi="Arial"/>
          <w:i/>
        </w:rPr>
        <w:t>difficult business environment</w:t>
      </w:r>
      <w:r>
        <w:rPr>
          <w:rFonts w:ascii="Arial" w:hAnsi="Arial"/>
          <w:i/>
        </w:rPr>
        <w:t xml:space="preserve">, we have recently seen </w:t>
      </w:r>
      <w:r w:rsidR="005A24BB">
        <w:rPr>
          <w:rFonts w:ascii="Arial" w:hAnsi="Arial"/>
          <w:i/>
        </w:rPr>
        <w:t xml:space="preserve">a significant </w:t>
      </w:r>
      <w:r>
        <w:rPr>
          <w:rFonts w:ascii="Arial" w:hAnsi="Arial"/>
          <w:i/>
        </w:rPr>
        <w:t xml:space="preserve">increase </w:t>
      </w:r>
      <w:r w:rsidR="005A24BB">
        <w:rPr>
          <w:rFonts w:ascii="Arial" w:hAnsi="Arial"/>
          <w:i/>
        </w:rPr>
        <w:t xml:space="preserve">in </w:t>
      </w:r>
      <w:r>
        <w:rPr>
          <w:rFonts w:ascii="Arial" w:hAnsi="Arial"/>
          <w:i/>
        </w:rPr>
        <w:t xml:space="preserve">interest in leasing </w:t>
      </w:r>
      <w:r w:rsidR="005A24BB">
        <w:rPr>
          <w:rFonts w:ascii="Arial" w:hAnsi="Arial"/>
          <w:i/>
        </w:rPr>
        <w:t xml:space="preserve">the </w:t>
      </w:r>
      <w:r>
        <w:rPr>
          <w:rFonts w:ascii="Arial" w:hAnsi="Arial"/>
          <w:i/>
        </w:rPr>
        <w:t xml:space="preserve">office space and therefore </w:t>
      </w:r>
      <w:r w:rsidR="005A24BB">
        <w:rPr>
          <w:rFonts w:ascii="Arial" w:hAnsi="Arial"/>
          <w:i/>
        </w:rPr>
        <w:t>we believe now is the right time to</w:t>
      </w:r>
      <w:r>
        <w:rPr>
          <w:rFonts w:ascii="Arial" w:hAnsi="Arial"/>
          <w:i/>
        </w:rPr>
        <w:t xml:space="preserve"> launch</w:t>
      </w:r>
      <w:r w:rsidR="00BF4DC1">
        <w:rPr>
          <w:rFonts w:ascii="Arial" w:hAnsi="Arial"/>
          <w:i/>
        </w:rPr>
        <w:t xml:space="preserve"> this</w:t>
      </w:r>
      <w:r>
        <w:rPr>
          <w:rFonts w:ascii="Arial" w:hAnsi="Arial"/>
          <w:i/>
        </w:rPr>
        <w:t xml:space="preserve"> </w:t>
      </w:r>
      <w:r w:rsidR="005A24BB">
        <w:rPr>
          <w:rFonts w:ascii="Arial" w:hAnsi="Arial"/>
          <w:i/>
        </w:rPr>
        <w:t xml:space="preserve">fantastic </w:t>
      </w:r>
      <w:r>
        <w:rPr>
          <w:rFonts w:ascii="Arial" w:hAnsi="Arial"/>
          <w:i/>
        </w:rPr>
        <w:t xml:space="preserve">project. The preparation phase is over and </w:t>
      </w:r>
      <w:r w:rsidR="000169AD">
        <w:rPr>
          <w:rFonts w:ascii="Arial" w:hAnsi="Arial"/>
          <w:i/>
        </w:rPr>
        <w:t xml:space="preserve">it is </w:t>
      </w:r>
      <w:r>
        <w:rPr>
          <w:rFonts w:ascii="Arial" w:hAnsi="Arial"/>
          <w:i/>
        </w:rPr>
        <w:t xml:space="preserve">with </w:t>
      </w:r>
      <w:r w:rsidR="005A24BB">
        <w:rPr>
          <w:rFonts w:ascii="Arial" w:hAnsi="Arial"/>
          <w:i/>
        </w:rPr>
        <w:t>enthusiasm</w:t>
      </w:r>
      <w:r>
        <w:rPr>
          <w:rFonts w:ascii="Arial" w:hAnsi="Arial"/>
          <w:i/>
        </w:rPr>
        <w:t xml:space="preserve"> we </w:t>
      </w:r>
      <w:r w:rsidR="005A24BB">
        <w:rPr>
          <w:rFonts w:ascii="Arial" w:hAnsi="Arial"/>
          <w:i/>
        </w:rPr>
        <w:t xml:space="preserve">have </w:t>
      </w:r>
      <w:r>
        <w:rPr>
          <w:rFonts w:ascii="Arial" w:hAnsi="Arial"/>
          <w:i/>
        </w:rPr>
        <w:t>start</w:t>
      </w:r>
      <w:r w:rsidR="005A24BB">
        <w:rPr>
          <w:rFonts w:ascii="Arial" w:hAnsi="Arial"/>
          <w:i/>
        </w:rPr>
        <w:t>ed</w:t>
      </w:r>
      <w:r>
        <w:rPr>
          <w:rFonts w:ascii="Arial" w:hAnsi="Arial"/>
          <w:i/>
        </w:rPr>
        <w:t xml:space="preserve"> the construction of the</w:t>
      </w:r>
      <w:r w:rsidR="00870308">
        <w:rPr>
          <w:rFonts w:ascii="Arial" w:hAnsi="Arial"/>
          <w:i/>
        </w:rPr>
        <w:t xml:space="preserve"> </w:t>
      </w:r>
      <w:r w:rsidR="00870308" w:rsidRPr="00870308">
        <w:rPr>
          <w:rFonts w:ascii="Arial" w:hAnsi="Arial"/>
          <w:i/>
        </w:rPr>
        <w:t>slurry wall</w:t>
      </w:r>
      <w:r>
        <w:rPr>
          <w:rFonts w:ascii="Arial" w:hAnsi="Arial"/>
          <w:i/>
        </w:rPr>
        <w:t xml:space="preserve">. According to our schedule, the </w:t>
      </w:r>
      <w:r w:rsidR="005A24BB">
        <w:rPr>
          <w:rFonts w:ascii="Arial" w:hAnsi="Arial"/>
          <w:i/>
        </w:rPr>
        <w:t>building</w:t>
      </w:r>
      <w:r>
        <w:rPr>
          <w:rFonts w:ascii="Arial" w:hAnsi="Arial"/>
          <w:i/>
        </w:rPr>
        <w:t xml:space="preserve"> will be ready for tenants in </w:t>
      </w:r>
      <w:r w:rsidR="00EC1B6A">
        <w:rPr>
          <w:rFonts w:ascii="Arial" w:hAnsi="Arial"/>
          <w:i/>
        </w:rPr>
        <w:t xml:space="preserve">early </w:t>
      </w:r>
      <w:r>
        <w:rPr>
          <w:rFonts w:ascii="Arial" w:hAnsi="Arial"/>
          <w:i/>
        </w:rPr>
        <w:t>2023</w:t>
      </w:r>
      <w:r>
        <w:rPr>
          <w:rFonts w:ascii="Arial" w:hAnsi="Arial"/>
        </w:rPr>
        <w:t xml:space="preserve">,” said </w:t>
      </w:r>
      <w:r>
        <w:rPr>
          <w:rFonts w:ascii="Arial" w:hAnsi="Arial"/>
          <w:b/>
        </w:rPr>
        <w:t>Roger Dunlop, CEO Avestus Real Estate</w:t>
      </w:r>
      <w:r>
        <w:rPr>
          <w:rFonts w:ascii="Arial" w:hAnsi="Arial"/>
        </w:rPr>
        <w:t>.</w:t>
      </w:r>
    </w:p>
    <w:p w14:paraId="5F4AB945" w14:textId="3C4D222B" w:rsidR="0049439A" w:rsidRDefault="0049439A" w:rsidP="002401CE">
      <w:pPr>
        <w:spacing w:before="100" w:beforeAutospacing="1" w:after="100" w:afterAutospacing="1"/>
        <w:ind w:right="-489"/>
        <w:jc w:val="both"/>
        <w:rPr>
          <w:rFonts w:ascii="Arial" w:hAnsi="Arial" w:cs="Arial"/>
        </w:rPr>
      </w:pPr>
      <w:r>
        <w:rPr>
          <w:rFonts w:ascii="Arial" w:hAnsi="Arial"/>
        </w:rPr>
        <w:t xml:space="preserve">Infinity will be a seven-storey </w:t>
      </w:r>
      <w:r w:rsidR="00EC1B6A">
        <w:rPr>
          <w:rFonts w:ascii="Arial" w:hAnsi="Arial"/>
        </w:rPr>
        <w:t xml:space="preserve">truly </w:t>
      </w:r>
      <w:r>
        <w:rPr>
          <w:rFonts w:ascii="Arial" w:hAnsi="Arial"/>
        </w:rPr>
        <w:t>A</w:t>
      </w:r>
      <w:r w:rsidR="00EC1B6A">
        <w:rPr>
          <w:rFonts w:ascii="Arial" w:hAnsi="Arial"/>
        </w:rPr>
        <w:t xml:space="preserve"> Class</w:t>
      </w:r>
      <w:r>
        <w:rPr>
          <w:rFonts w:ascii="Arial" w:hAnsi="Arial"/>
        </w:rPr>
        <w:t xml:space="preserve"> </w:t>
      </w:r>
      <w:r w:rsidR="00E725B4">
        <w:rPr>
          <w:rFonts w:ascii="Arial" w:hAnsi="Arial"/>
        </w:rPr>
        <w:t xml:space="preserve">building offering 18,727 </w:t>
      </w:r>
      <w:proofErr w:type="spellStart"/>
      <w:r w:rsidR="00E725B4">
        <w:rPr>
          <w:rFonts w:ascii="Arial" w:hAnsi="Arial"/>
        </w:rPr>
        <w:t>sq</w:t>
      </w:r>
      <w:r>
        <w:rPr>
          <w:rFonts w:ascii="Arial" w:hAnsi="Arial"/>
        </w:rPr>
        <w:t>m</w:t>
      </w:r>
      <w:proofErr w:type="spellEnd"/>
      <w:r w:rsidR="00E725B4">
        <w:rPr>
          <w:rFonts w:ascii="Arial" w:hAnsi="Arial"/>
        </w:rPr>
        <w:t xml:space="preserve">. of office space, 1,561 </w:t>
      </w:r>
      <w:proofErr w:type="spellStart"/>
      <w:r w:rsidR="00E725B4">
        <w:rPr>
          <w:rFonts w:ascii="Arial" w:hAnsi="Arial"/>
        </w:rPr>
        <w:t>sq</w:t>
      </w:r>
      <w:r>
        <w:rPr>
          <w:rFonts w:ascii="Arial" w:hAnsi="Arial"/>
        </w:rPr>
        <w:t>m</w:t>
      </w:r>
      <w:proofErr w:type="spellEnd"/>
      <w:r w:rsidR="00E725B4">
        <w:rPr>
          <w:rFonts w:ascii="Arial" w:hAnsi="Arial"/>
        </w:rPr>
        <w:t>.</w:t>
      </w:r>
      <w:r>
        <w:rPr>
          <w:rFonts w:ascii="Arial" w:hAnsi="Arial"/>
        </w:rPr>
        <w:t xml:space="preserve"> of retail space and a three-lev</w:t>
      </w:r>
      <w:r w:rsidR="00790558">
        <w:rPr>
          <w:rFonts w:ascii="Arial" w:hAnsi="Arial"/>
        </w:rPr>
        <w:t>el underground car park with 311</w:t>
      </w:r>
      <w:r>
        <w:rPr>
          <w:rFonts w:ascii="Arial" w:hAnsi="Arial"/>
        </w:rPr>
        <w:t xml:space="preserve"> parking s</w:t>
      </w:r>
      <w:r w:rsidR="00790558">
        <w:rPr>
          <w:rFonts w:ascii="Arial" w:hAnsi="Arial"/>
        </w:rPr>
        <w:t>paces. With cyclists in mind, 120</w:t>
      </w:r>
      <w:r>
        <w:rPr>
          <w:rFonts w:ascii="Arial" w:hAnsi="Arial"/>
        </w:rPr>
        <w:t xml:space="preserve"> bicycle stands will be provided in a closed-off zone including changing rooms and showers. The office building will </w:t>
      </w:r>
      <w:r w:rsidR="00EC1B6A">
        <w:rPr>
          <w:rFonts w:ascii="Arial" w:hAnsi="Arial"/>
        </w:rPr>
        <w:t xml:space="preserve">be </w:t>
      </w:r>
      <w:r>
        <w:rPr>
          <w:rFonts w:ascii="Arial" w:hAnsi="Arial"/>
        </w:rPr>
        <w:t xml:space="preserve">BREEAM Excellent. </w:t>
      </w:r>
    </w:p>
    <w:p w14:paraId="6C0E8512" w14:textId="267484C5" w:rsidR="00951459" w:rsidRDefault="0049439A" w:rsidP="00A91BC1">
      <w:pPr>
        <w:spacing w:before="100" w:beforeAutospacing="1" w:after="100" w:afterAutospacing="1"/>
        <w:ind w:right="-489"/>
        <w:jc w:val="both"/>
        <w:rPr>
          <w:rFonts w:ascii="Arial" w:hAnsi="Arial" w:cs="Arial"/>
        </w:rPr>
      </w:pPr>
      <w:r>
        <w:rPr>
          <w:rFonts w:ascii="Arial" w:hAnsi="Arial"/>
          <w:i/>
          <w:iCs/>
        </w:rPr>
        <w:t xml:space="preserve">“Infinity is </w:t>
      </w:r>
      <w:r w:rsidR="00EC1B6A">
        <w:rPr>
          <w:rFonts w:ascii="Arial" w:hAnsi="Arial"/>
          <w:i/>
          <w:iCs/>
        </w:rPr>
        <w:t xml:space="preserve">Wroclaw’s most exciting office developments today </w:t>
      </w:r>
      <w:r>
        <w:rPr>
          <w:rFonts w:ascii="Arial" w:hAnsi="Arial"/>
          <w:i/>
          <w:iCs/>
        </w:rPr>
        <w:t xml:space="preserve">combining top quality space, unique architecture and </w:t>
      </w:r>
      <w:r w:rsidR="00EC1B6A">
        <w:rPr>
          <w:rFonts w:ascii="Arial" w:hAnsi="Arial"/>
          <w:i/>
          <w:iCs/>
        </w:rPr>
        <w:t xml:space="preserve">the very best  </w:t>
      </w:r>
      <w:r>
        <w:rPr>
          <w:rFonts w:ascii="Arial" w:hAnsi="Arial"/>
          <w:i/>
          <w:iCs/>
        </w:rPr>
        <w:t xml:space="preserve">location in the heart of </w:t>
      </w:r>
      <w:proofErr w:type="spellStart"/>
      <w:r>
        <w:rPr>
          <w:rFonts w:ascii="Arial" w:hAnsi="Arial"/>
          <w:i/>
          <w:iCs/>
        </w:rPr>
        <w:t>Wrocław</w:t>
      </w:r>
      <w:proofErr w:type="spellEnd"/>
      <w:r>
        <w:rPr>
          <w:rFonts w:ascii="Arial" w:hAnsi="Arial"/>
          <w:i/>
          <w:iCs/>
        </w:rPr>
        <w:t>.</w:t>
      </w:r>
      <w:r>
        <w:rPr>
          <w:rFonts w:ascii="Arial" w:hAnsi="Arial"/>
          <w:i/>
        </w:rPr>
        <w:t xml:space="preserve"> We believe in this project and are convinced that Infinity will be </w:t>
      </w:r>
      <w:r w:rsidR="00EC1B6A">
        <w:rPr>
          <w:rFonts w:ascii="Arial" w:hAnsi="Arial"/>
          <w:i/>
        </w:rPr>
        <w:t xml:space="preserve">the best opportunity </w:t>
      </w:r>
      <w:r>
        <w:rPr>
          <w:rFonts w:ascii="Arial" w:hAnsi="Arial"/>
          <w:i/>
        </w:rPr>
        <w:t xml:space="preserve">for companies looking for </w:t>
      </w:r>
      <w:proofErr w:type="spellStart"/>
      <w:r w:rsidR="00EC1B6A">
        <w:rPr>
          <w:rFonts w:ascii="Arial" w:hAnsi="Arial"/>
          <w:i/>
        </w:rPr>
        <w:t>ultra modern</w:t>
      </w:r>
      <w:proofErr w:type="spellEnd"/>
      <w:r w:rsidR="00EC1B6A">
        <w:rPr>
          <w:rFonts w:ascii="Arial" w:hAnsi="Arial"/>
          <w:i/>
        </w:rPr>
        <w:t xml:space="preserve"> </w:t>
      </w:r>
      <w:r>
        <w:rPr>
          <w:rFonts w:ascii="Arial" w:hAnsi="Arial"/>
          <w:i/>
        </w:rPr>
        <w:t xml:space="preserve">and secure offices in the new post-COVID era. </w:t>
      </w:r>
      <w:r w:rsidR="00EC1B6A">
        <w:rPr>
          <w:rFonts w:ascii="Arial" w:hAnsi="Arial"/>
          <w:i/>
        </w:rPr>
        <w:t>Wroclaw is one of the most dynamic and grow</w:t>
      </w:r>
      <w:r w:rsidR="00592FD6">
        <w:rPr>
          <w:rFonts w:ascii="Arial" w:hAnsi="Arial"/>
          <w:i/>
        </w:rPr>
        <w:t>ing</w:t>
      </w:r>
      <w:r w:rsidR="00EC1B6A">
        <w:rPr>
          <w:rFonts w:ascii="Arial" w:hAnsi="Arial"/>
          <w:i/>
        </w:rPr>
        <w:t xml:space="preserve"> office markets in Poland and we believe now is the time to launch this quality building in the market to capture companies that will be expanding</w:t>
      </w:r>
      <w:r w:rsidR="001A07DE">
        <w:rPr>
          <w:rFonts w:ascii="Arial" w:hAnsi="Arial"/>
          <w:i/>
        </w:rPr>
        <w:t xml:space="preserve"> post the p</w:t>
      </w:r>
      <w:r w:rsidR="00B9366D">
        <w:rPr>
          <w:rFonts w:ascii="Arial" w:hAnsi="Arial"/>
          <w:i/>
        </w:rPr>
        <w:t>andemic</w:t>
      </w:r>
      <w:r>
        <w:rPr>
          <w:rFonts w:ascii="Arial" w:hAnsi="Arial"/>
          <w:i/>
        </w:rPr>
        <w:t>,”</w:t>
      </w:r>
      <w:r w:rsidR="00937311">
        <w:rPr>
          <w:rFonts w:ascii="Arial" w:hAnsi="Arial"/>
          <w:i/>
        </w:rPr>
        <w:t xml:space="preserve"> </w:t>
      </w:r>
      <w:r>
        <w:rPr>
          <w:rFonts w:ascii="Arial" w:hAnsi="Arial"/>
        </w:rPr>
        <w:t xml:space="preserve">commented </w:t>
      </w:r>
      <w:r>
        <w:rPr>
          <w:rFonts w:ascii="Arial" w:hAnsi="Arial"/>
          <w:b/>
          <w:bCs/>
        </w:rPr>
        <w:t>Mariusz</w:t>
      </w:r>
      <w:r>
        <w:rPr>
          <w:rFonts w:ascii="Arial" w:hAnsi="Arial"/>
        </w:rPr>
        <w:t xml:space="preserve"> </w:t>
      </w:r>
      <w:r>
        <w:rPr>
          <w:rFonts w:ascii="Arial" w:hAnsi="Arial"/>
          <w:b/>
        </w:rPr>
        <w:t>Frąckiewicz, Country Manager Avestus Real Estate in Poland</w:t>
      </w:r>
      <w:r>
        <w:rPr>
          <w:rFonts w:ascii="Arial" w:hAnsi="Arial"/>
        </w:rPr>
        <w:t>.</w:t>
      </w:r>
    </w:p>
    <w:p w14:paraId="548B7E5E" w14:textId="2E7DF3D0" w:rsidR="00A076FD" w:rsidRDefault="00EA5E0B" w:rsidP="00EA5E0B">
      <w:pPr>
        <w:spacing w:before="100" w:beforeAutospacing="1" w:after="100" w:afterAutospacing="1"/>
        <w:ind w:right="-489"/>
        <w:jc w:val="both"/>
        <w:rPr>
          <w:rFonts w:ascii="Arial" w:hAnsi="Arial"/>
        </w:rPr>
      </w:pPr>
      <w:r>
        <w:rPr>
          <w:rFonts w:ascii="Arial" w:hAnsi="Arial"/>
        </w:rPr>
        <w:t xml:space="preserve">Infinity will be distinguished by </w:t>
      </w:r>
      <w:r w:rsidR="00B9366D">
        <w:rPr>
          <w:rFonts w:ascii="Arial" w:hAnsi="Arial"/>
        </w:rPr>
        <w:t xml:space="preserve">its leading modern architectural </w:t>
      </w:r>
      <w:r w:rsidR="009769EB">
        <w:rPr>
          <w:rFonts w:ascii="Arial" w:hAnsi="Arial"/>
        </w:rPr>
        <w:t>form</w:t>
      </w:r>
      <w:r>
        <w:rPr>
          <w:rFonts w:ascii="Arial" w:hAnsi="Arial"/>
        </w:rPr>
        <w:t>, which perfectly</w:t>
      </w:r>
      <w:r w:rsidR="00066471">
        <w:rPr>
          <w:rFonts w:ascii="Arial" w:hAnsi="Arial"/>
        </w:rPr>
        <w:t xml:space="preserve"> promotes</w:t>
      </w:r>
      <w:r>
        <w:rPr>
          <w:rFonts w:ascii="Arial" w:hAnsi="Arial"/>
        </w:rPr>
        <w:t xml:space="preserve"> </w:t>
      </w:r>
      <w:r w:rsidR="00B9366D">
        <w:rPr>
          <w:rFonts w:ascii="Arial" w:hAnsi="Arial"/>
        </w:rPr>
        <w:t>modern office space needs</w:t>
      </w:r>
      <w:r>
        <w:rPr>
          <w:rFonts w:ascii="Arial" w:hAnsi="Arial"/>
        </w:rPr>
        <w:t xml:space="preserve"> and resembles an infinity sign, an impressive lobby with a specially arranged place for guests visiting the building, as well as a spacious terrace on the roof of the building. The Infinity architectural design was prepared by AHR Architects. </w:t>
      </w:r>
      <w:r>
        <w:rPr>
          <w:rFonts w:ascii="Arial" w:hAnsi="Arial"/>
        </w:rPr>
        <w:lastRenderedPageBreak/>
        <w:t>The project will be commercialized by JLL. The entire project is scheduled to be completed in Q1 2023.</w:t>
      </w:r>
    </w:p>
    <w:p w14:paraId="48E7D1E7" w14:textId="006C5FF7" w:rsidR="00091F10" w:rsidRPr="00A076FD" w:rsidRDefault="00091F10" w:rsidP="00EA5E0B">
      <w:pPr>
        <w:spacing w:before="100" w:beforeAutospacing="1" w:after="100" w:afterAutospacing="1"/>
        <w:ind w:right="-489"/>
        <w:jc w:val="both"/>
        <w:rPr>
          <w:rFonts w:ascii="Arial" w:hAnsi="Arial" w:cs="Arial"/>
        </w:rPr>
      </w:pPr>
      <w:r w:rsidRPr="00091F10">
        <w:rPr>
          <w:rFonts w:ascii="Arial" w:hAnsi="Arial" w:cs="Arial"/>
        </w:rPr>
        <w:t>“</w:t>
      </w:r>
      <w:proofErr w:type="spellStart"/>
      <w:r w:rsidRPr="00091F10">
        <w:rPr>
          <w:rFonts w:ascii="Arial" w:hAnsi="Arial" w:cs="Arial"/>
          <w:i/>
        </w:rPr>
        <w:t>Wrocław</w:t>
      </w:r>
      <w:proofErr w:type="spellEnd"/>
      <w:r w:rsidRPr="00091F10">
        <w:rPr>
          <w:rFonts w:ascii="Arial" w:hAnsi="Arial" w:cs="Arial"/>
          <w:i/>
        </w:rPr>
        <w:t xml:space="preserve"> is one of the most promising office markets in Central and Eastern Europe. This is illustrated by the number of tenants from the modern business services sector which have a presence in city. The Financial Times also recognized </w:t>
      </w:r>
      <w:proofErr w:type="spellStart"/>
      <w:r w:rsidRPr="00091F10">
        <w:rPr>
          <w:rFonts w:ascii="Arial" w:hAnsi="Arial" w:cs="Arial"/>
          <w:i/>
        </w:rPr>
        <w:t>Wrocław</w:t>
      </w:r>
      <w:proofErr w:type="spellEnd"/>
      <w:r w:rsidRPr="00091F10">
        <w:rPr>
          <w:rFonts w:ascii="Arial" w:hAnsi="Arial" w:cs="Arial"/>
          <w:i/>
        </w:rPr>
        <w:t xml:space="preserve"> in its Best Cities for Direct Investment rankings. Lower Silesia’s capital was ranked 15th in the "cities of the future" category and 1st in the “small and medium-sized cities” category. This is further proof that </w:t>
      </w:r>
      <w:proofErr w:type="spellStart"/>
      <w:r w:rsidRPr="00091F10">
        <w:rPr>
          <w:rFonts w:ascii="Arial" w:hAnsi="Arial" w:cs="Arial"/>
          <w:i/>
        </w:rPr>
        <w:t>Wrocław</w:t>
      </w:r>
      <w:proofErr w:type="spellEnd"/>
      <w:r w:rsidRPr="00091F10">
        <w:rPr>
          <w:rFonts w:ascii="Arial" w:hAnsi="Arial" w:cs="Arial"/>
          <w:i/>
        </w:rPr>
        <w:t xml:space="preserve"> is a great place to invest in office projects of the highest quality. One of these projects will certainly be the Infinity office building, which JLL has the pleasure to commercialize</w:t>
      </w:r>
      <w:r>
        <w:rPr>
          <w:rFonts w:ascii="Arial" w:hAnsi="Arial" w:cs="Arial"/>
        </w:rPr>
        <w:t>”, said</w:t>
      </w:r>
      <w:r w:rsidRPr="00091F10">
        <w:rPr>
          <w:rFonts w:ascii="Arial" w:hAnsi="Arial" w:cs="Arial"/>
        </w:rPr>
        <w:t xml:space="preserve"> </w:t>
      </w:r>
      <w:r w:rsidRPr="00091F10">
        <w:rPr>
          <w:rFonts w:ascii="Arial" w:hAnsi="Arial" w:cs="Arial"/>
          <w:b/>
        </w:rPr>
        <w:t xml:space="preserve">Katarzyna </w:t>
      </w:r>
      <w:proofErr w:type="spellStart"/>
      <w:r w:rsidRPr="00091F10">
        <w:rPr>
          <w:rFonts w:ascii="Arial" w:hAnsi="Arial" w:cs="Arial"/>
          <w:b/>
        </w:rPr>
        <w:t>Krokosińska</w:t>
      </w:r>
      <w:proofErr w:type="spellEnd"/>
      <w:r w:rsidRPr="00091F10">
        <w:rPr>
          <w:rFonts w:ascii="Arial" w:hAnsi="Arial" w:cs="Arial"/>
          <w:b/>
        </w:rPr>
        <w:t xml:space="preserve">, Director of the JLL Office in </w:t>
      </w:r>
      <w:proofErr w:type="spellStart"/>
      <w:r w:rsidRPr="00091F10">
        <w:rPr>
          <w:rFonts w:ascii="Arial" w:hAnsi="Arial" w:cs="Arial"/>
          <w:b/>
        </w:rPr>
        <w:t>Wrocław</w:t>
      </w:r>
      <w:proofErr w:type="spellEnd"/>
      <w:r w:rsidRPr="00091F10">
        <w:rPr>
          <w:rFonts w:ascii="Arial" w:hAnsi="Arial" w:cs="Arial"/>
        </w:rPr>
        <w:t>.</w:t>
      </w:r>
    </w:p>
    <w:p w14:paraId="061AB1F4" w14:textId="77777777" w:rsidR="007E0588" w:rsidRPr="00211885" w:rsidRDefault="007E0588" w:rsidP="007E0588">
      <w:pPr>
        <w:spacing w:before="100" w:beforeAutospacing="1" w:after="100" w:afterAutospacing="1"/>
        <w:ind w:right="-489"/>
        <w:jc w:val="both"/>
        <w:rPr>
          <w:rFonts w:ascii="Arial" w:hAnsi="Arial" w:cs="Arial"/>
          <w:b/>
          <w:sz w:val="22"/>
          <w:szCs w:val="22"/>
        </w:rPr>
      </w:pPr>
      <w:r w:rsidRPr="00211885">
        <w:rPr>
          <w:rFonts w:ascii="Arial" w:hAnsi="Arial"/>
          <w:b/>
          <w:sz w:val="22"/>
          <w:szCs w:val="22"/>
        </w:rPr>
        <w:t>Infinity – facts and figures:</w:t>
      </w:r>
    </w:p>
    <w:p w14:paraId="4929941D" w14:textId="23F9BCE7" w:rsidR="007E0588" w:rsidRPr="00211885" w:rsidRDefault="00790558" w:rsidP="007E0588">
      <w:pPr>
        <w:pStyle w:val="Akapitzlist"/>
        <w:numPr>
          <w:ilvl w:val="0"/>
          <w:numId w:val="5"/>
        </w:numPr>
        <w:spacing w:before="100" w:beforeAutospacing="1" w:after="100" w:afterAutospacing="1"/>
        <w:ind w:right="-489"/>
        <w:jc w:val="both"/>
        <w:rPr>
          <w:rFonts w:ascii="Arial" w:hAnsi="Arial" w:cs="Arial"/>
          <w:sz w:val="22"/>
          <w:szCs w:val="22"/>
        </w:rPr>
      </w:pPr>
      <w:r>
        <w:rPr>
          <w:rFonts w:ascii="Arial" w:hAnsi="Arial"/>
          <w:sz w:val="22"/>
          <w:szCs w:val="22"/>
        </w:rPr>
        <w:t>Gross lettable area: 21,847</w:t>
      </w:r>
      <w:r w:rsidR="007E0588" w:rsidRPr="00211885">
        <w:rPr>
          <w:rFonts w:ascii="Arial" w:hAnsi="Arial"/>
          <w:sz w:val="22"/>
          <w:szCs w:val="22"/>
        </w:rPr>
        <w:t xml:space="preserve"> </w:t>
      </w:r>
      <w:proofErr w:type="spellStart"/>
      <w:r w:rsidR="007E0588" w:rsidRPr="00211885">
        <w:rPr>
          <w:rFonts w:ascii="Arial" w:hAnsi="Arial"/>
          <w:sz w:val="22"/>
          <w:szCs w:val="22"/>
        </w:rPr>
        <w:t>sqm</w:t>
      </w:r>
      <w:proofErr w:type="spellEnd"/>
      <w:r w:rsidR="007E0588" w:rsidRPr="00211885">
        <w:rPr>
          <w:rFonts w:ascii="Arial" w:hAnsi="Arial"/>
          <w:sz w:val="22"/>
          <w:szCs w:val="22"/>
        </w:rPr>
        <w:t xml:space="preserve">, Class A </w:t>
      </w:r>
    </w:p>
    <w:p w14:paraId="5B23F865" w14:textId="69014602" w:rsidR="007E0588" w:rsidRPr="00211885" w:rsidRDefault="00790558" w:rsidP="007E0588">
      <w:pPr>
        <w:pStyle w:val="Akapitzlist"/>
        <w:numPr>
          <w:ilvl w:val="0"/>
          <w:numId w:val="5"/>
        </w:numPr>
        <w:spacing w:before="100" w:beforeAutospacing="1" w:after="100" w:afterAutospacing="1"/>
        <w:ind w:right="-489"/>
        <w:jc w:val="both"/>
        <w:rPr>
          <w:rFonts w:ascii="Arial" w:hAnsi="Arial" w:cs="Arial"/>
          <w:sz w:val="22"/>
          <w:szCs w:val="22"/>
        </w:rPr>
      </w:pPr>
      <w:r>
        <w:rPr>
          <w:rFonts w:ascii="Arial" w:hAnsi="Arial"/>
          <w:sz w:val="22"/>
          <w:szCs w:val="22"/>
        </w:rPr>
        <w:t>Number of parking spaces: 311</w:t>
      </w:r>
      <w:r w:rsidR="007E0588" w:rsidRPr="00211885">
        <w:rPr>
          <w:rFonts w:ascii="Arial" w:hAnsi="Arial"/>
          <w:sz w:val="22"/>
          <w:szCs w:val="22"/>
        </w:rPr>
        <w:t xml:space="preserve"> in underground car park </w:t>
      </w:r>
    </w:p>
    <w:p w14:paraId="0DFD2F0F" w14:textId="050C4D5C" w:rsidR="007E0588" w:rsidRPr="00237EA6" w:rsidRDefault="00790558" w:rsidP="007E0588">
      <w:pPr>
        <w:pStyle w:val="Akapitzlist"/>
        <w:numPr>
          <w:ilvl w:val="0"/>
          <w:numId w:val="5"/>
        </w:numPr>
        <w:spacing w:before="100" w:beforeAutospacing="1" w:after="100" w:afterAutospacing="1"/>
        <w:ind w:right="-489"/>
        <w:jc w:val="both"/>
        <w:rPr>
          <w:rFonts w:ascii="Arial" w:hAnsi="Arial" w:cs="Arial"/>
          <w:sz w:val="22"/>
          <w:szCs w:val="22"/>
        </w:rPr>
      </w:pPr>
      <w:r>
        <w:rPr>
          <w:rFonts w:ascii="Arial" w:hAnsi="Arial"/>
          <w:sz w:val="22"/>
          <w:szCs w:val="22"/>
        </w:rPr>
        <w:t>Amenities for cyclists: 120</w:t>
      </w:r>
      <w:r w:rsidR="007E0588" w:rsidRPr="00211885">
        <w:rPr>
          <w:rFonts w:ascii="Arial" w:hAnsi="Arial"/>
          <w:sz w:val="22"/>
          <w:szCs w:val="22"/>
        </w:rPr>
        <w:t xml:space="preserve"> bicycle stands in a closed zone in the arcade; changing rooms and showers for cyclists</w:t>
      </w:r>
      <w:r w:rsidR="007E0588" w:rsidRPr="00237EA6">
        <w:rPr>
          <w:rFonts w:ascii="Arial" w:hAnsi="Arial"/>
          <w:sz w:val="22"/>
          <w:szCs w:val="22"/>
        </w:rPr>
        <w:t xml:space="preserve"> </w:t>
      </w:r>
      <w:r w:rsidR="007E0588">
        <w:rPr>
          <w:rFonts w:ascii="Arial" w:hAnsi="Arial"/>
          <w:sz w:val="22"/>
          <w:szCs w:val="22"/>
        </w:rPr>
        <w:t xml:space="preserve">at </w:t>
      </w:r>
      <w:r w:rsidR="007E0588" w:rsidRPr="00237EA6">
        <w:rPr>
          <w:rFonts w:ascii="Arial" w:hAnsi="Arial"/>
          <w:sz w:val="22"/>
          <w:szCs w:val="22"/>
        </w:rPr>
        <w:t xml:space="preserve">level </w:t>
      </w:r>
      <w:r w:rsidR="007E0588">
        <w:rPr>
          <w:rFonts w:ascii="Calibri" w:hAnsi="Calibri" w:cs="Calibri"/>
          <w:sz w:val="22"/>
          <w:szCs w:val="22"/>
        </w:rPr>
        <w:t>˗</w:t>
      </w:r>
      <w:r w:rsidR="007E0588" w:rsidRPr="00237EA6">
        <w:rPr>
          <w:rFonts w:ascii="Arial" w:hAnsi="Arial"/>
          <w:sz w:val="22"/>
          <w:szCs w:val="22"/>
        </w:rPr>
        <w:t>1</w:t>
      </w:r>
    </w:p>
    <w:p w14:paraId="4503094C" w14:textId="77777777" w:rsidR="007E0588" w:rsidRPr="000321E1" w:rsidRDefault="007E0588" w:rsidP="007E0588">
      <w:pPr>
        <w:pStyle w:val="Akapitzlist"/>
        <w:numPr>
          <w:ilvl w:val="0"/>
          <w:numId w:val="5"/>
        </w:numPr>
        <w:spacing w:before="100" w:beforeAutospacing="1" w:after="100" w:afterAutospacing="1"/>
        <w:ind w:right="-489"/>
        <w:jc w:val="both"/>
        <w:rPr>
          <w:rFonts w:ascii="Arial" w:hAnsi="Arial" w:cs="Arial"/>
          <w:sz w:val="22"/>
          <w:szCs w:val="22"/>
          <w:lang w:val="pl-PL"/>
        </w:rPr>
      </w:pPr>
      <w:proofErr w:type="spellStart"/>
      <w:r w:rsidRPr="000321E1">
        <w:rPr>
          <w:rFonts w:ascii="Arial" w:hAnsi="Arial"/>
          <w:sz w:val="22"/>
          <w:szCs w:val="22"/>
          <w:lang w:val="pl-PL"/>
        </w:rPr>
        <w:t>Location</w:t>
      </w:r>
      <w:proofErr w:type="spellEnd"/>
      <w:r w:rsidRPr="000321E1">
        <w:rPr>
          <w:rFonts w:ascii="Arial" w:hAnsi="Arial"/>
          <w:sz w:val="22"/>
          <w:szCs w:val="22"/>
          <w:lang w:val="pl-PL"/>
        </w:rPr>
        <w:t>: Wrocław, pl. Jana Pawła II (</w:t>
      </w:r>
      <w:proofErr w:type="spellStart"/>
      <w:r w:rsidRPr="000321E1">
        <w:rPr>
          <w:rFonts w:ascii="Arial" w:hAnsi="Arial"/>
          <w:sz w:val="22"/>
          <w:szCs w:val="22"/>
          <w:lang w:val="pl-PL"/>
        </w:rPr>
        <w:t>Nabycińska</w:t>
      </w:r>
      <w:proofErr w:type="spellEnd"/>
      <w:r w:rsidRPr="000321E1">
        <w:rPr>
          <w:rFonts w:ascii="Arial" w:hAnsi="Arial"/>
          <w:sz w:val="22"/>
          <w:szCs w:val="22"/>
          <w:lang w:val="pl-PL"/>
        </w:rPr>
        <w:t xml:space="preserve">/Legnicka/Sokolnicza </w:t>
      </w:r>
      <w:proofErr w:type="spellStart"/>
      <w:r w:rsidRPr="000321E1">
        <w:rPr>
          <w:rFonts w:ascii="Arial" w:hAnsi="Arial"/>
          <w:sz w:val="22"/>
          <w:szCs w:val="22"/>
          <w:lang w:val="pl-PL"/>
        </w:rPr>
        <w:t>streets</w:t>
      </w:r>
      <w:proofErr w:type="spellEnd"/>
      <w:r w:rsidRPr="000321E1">
        <w:rPr>
          <w:rFonts w:ascii="Arial" w:hAnsi="Arial"/>
          <w:sz w:val="22"/>
          <w:szCs w:val="22"/>
          <w:lang w:val="pl-PL"/>
        </w:rPr>
        <w:t xml:space="preserve">); </w:t>
      </w:r>
      <w:proofErr w:type="spellStart"/>
      <w:r w:rsidRPr="000321E1">
        <w:rPr>
          <w:rFonts w:ascii="Arial" w:hAnsi="Arial"/>
          <w:sz w:val="22"/>
          <w:szCs w:val="22"/>
          <w:lang w:val="pl-PL"/>
        </w:rPr>
        <w:t>administrative</w:t>
      </w:r>
      <w:proofErr w:type="spellEnd"/>
      <w:r w:rsidRPr="000321E1">
        <w:rPr>
          <w:rFonts w:ascii="Arial" w:hAnsi="Arial"/>
          <w:sz w:val="22"/>
          <w:szCs w:val="22"/>
          <w:lang w:val="pl-PL"/>
        </w:rPr>
        <w:t xml:space="preserve"> </w:t>
      </w:r>
      <w:proofErr w:type="spellStart"/>
      <w:r w:rsidRPr="000321E1">
        <w:rPr>
          <w:rFonts w:ascii="Arial" w:hAnsi="Arial"/>
          <w:sz w:val="22"/>
          <w:szCs w:val="22"/>
          <w:lang w:val="pl-PL"/>
        </w:rPr>
        <w:t>address</w:t>
      </w:r>
      <w:proofErr w:type="spellEnd"/>
      <w:r w:rsidRPr="000321E1">
        <w:rPr>
          <w:rFonts w:ascii="Arial" w:hAnsi="Arial"/>
          <w:sz w:val="22"/>
          <w:szCs w:val="22"/>
          <w:lang w:val="pl-PL"/>
        </w:rPr>
        <w:t xml:space="preserve">: ul. </w:t>
      </w:r>
      <w:proofErr w:type="spellStart"/>
      <w:r w:rsidRPr="000321E1">
        <w:rPr>
          <w:rFonts w:ascii="Arial" w:hAnsi="Arial"/>
          <w:sz w:val="22"/>
          <w:szCs w:val="22"/>
          <w:lang w:val="pl-PL"/>
        </w:rPr>
        <w:t>Nabycińska</w:t>
      </w:r>
      <w:proofErr w:type="spellEnd"/>
      <w:r w:rsidRPr="000321E1">
        <w:rPr>
          <w:rFonts w:ascii="Arial" w:hAnsi="Arial"/>
          <w:sz w:val="22"/>
          <w:szCs w:val="22"/>
          <w:lang w:val="pl-PL"/>
        </w:rPr>
        <w:t xml:space="preserve"> 2</w:t>
      </w:r>
    </w:p>
    <w:p w14:paraId="208880F4" w14:textId="77777777" w:rsidR="007E0588" w:rsidRPr="00237EA6" w:rsidRDefault="007E0588" w:rsidP="007E0588">
      <w:pPr>
        <w:pStyle w:val="Akapitzlist"/>
        <w:numPr>
          <w:ilvl w:val="0"/>
          <w:numId w:val="5"/>
        </w:numPr>
        <w:spacing w:before="100" w:beforeAutospacing="1" w:after="100" w:afterAutospacing="1"/>
        <w:ind w:right="-489"/>
        <w:jc w:val="both"/>
        <w:rPr>
          <w:rFonts w:ascii="Arial" w:hAnsi="Arial" w:cs="Arial"/>
          <w:sz w:val="22"/>
          <w:szCs w:val="22"/>
        </w:rPr>
      </w:pPr>
      <w:r w:rsidRPr="00237EA6">
        <w:rPr>
          <w:rFonts w:ascii="Arial" w:hAnsi="Arial"/>
          <w:sz w:val="22"/>
          <w:szCs w:val="22"/>
        </w:rPr>
        <w:t xml:space="preserve">Architectural </w:t>
      </w:r>
      <w:r>
        <w:rPr>
          <w:rFonts w:ascii="Arial" w:hAnsi="Arial"/>
          <w:sz w:val="22"/>
          <w:szCs w:val="22"/>
        </w:rPr>
        <w:t>design</w:t>
      </w:r>
      <w:r w:rsidRPr="00237EA6">
        <w:rPr>
          <w:rFonts w:ascii="Arial" w:hAnsi="Arial"/>
          <w:sz w:val="22"/>
          <w:szCs w:val="22"/>
        </w:rPr>
        <w:t xml:space="preserve">: AHR Architects </w:t>
      </w:r>
      <w:bookmarkStart w:id="0" w:name="_GoBack"/>
      <w:bookmarkEnd w:id="0"/>
    </w:p>
    <w:p w14:paraId="2FC7CA09" w14:textId="77777777" w:rsidR="007E0588" w:rsidRDefault="007E0588" w:rsidP="007E0588">
      <w:pPr>
        <w:pStyle w:val="Akapitzlist"/>
        <w:numPr>
          <w:ilvl w:val="0"/>
          <w:numId w:val="5"/>
        </w:numPr>
        <w:spacing w:before="100" w:beforeAutospacing="1" w:after="100" w:afterAutospacing="1"/>
        <w:ind w:right="-489"/>
        <w:jc w:val="both"/>
        <w:rPr>
          <w:rFonts w:ascii="Arial" w:hAnsi="Arial" w:cs="Arial"/>
          <w:sz w:val="22"/>
          <w:szCs w:val="22"/>
        </w:rPr>
      </w:pPr>
      <w:r w:rsidRPr="00237EA6">
        <w:rPr>
          <w:rFonts w:ascii="Arial" w:hAnsi="Arial" w:cs="Arial"/>
          <w:sz w:val="22"/>
          <w:szCs w:val="22"/>
        </w:rPr>
        <w:t>Leasing agent: JLL</w:t>
      </w:r>
    </w:p>
    <w:p w14:paraId="45945BCA" w14:textId="0707BD1D" w:rsidR="007E0588" w:rsidRPr="000E27A7" w:rsidRDefault="006C0947" w:rsidP="007E0588">
      <w:pPr>
        <w:pStyle w:val="Akapitzlist"/>
        <w:numPr>
          <w:ilvl w:val="0"/>
          <w:numId w:val="5"/>
        </w:numPr>
        <w:spacing w:before="100" w:beforeAutospacing="1" w:after="100" w:afterAutospacing="1"/>
        <w:ind w:right="-489"/>
        <w:jc w:val="both"/>
        <w:rPr>
          <w:rFonts w:ascii="Arial" w:hAnsi="Arial" w:cs="Arial"/>
          <w:sz w:val="22"/>
          <w:szCs w:val="22"/>
        </w:rPr>
      </w:pPr>
      <w:r>
        <w:rPr>
          <w:rFonts w:ascii="Arial" w:hAnsi="Arial"/>
          <w:sz w:val="22"/>
          <w:szCs w:val="22"/>
        </w:rPr>
        <w:t>Developer</w:t>
      </w:r>
      <w:r w:rsidR="00790558" w:rsidRPr="000E27A7">
        <w:rPr>
          <w:rFonts w:ascii="Arial" w:hAnsi="Arial"/>
          <w:sz w:val="22"/>
          <w:szCs w:val="22"/>
        </w:rPr>
        <w:t>: Avestus Real Estate</w:t>
      </w:r>
    </w:p>
    <w:p w14:paraId="67924034" w14:textId="7F84AA20" w:rsidR="007E0588" w:rsidRPr="00237EA6" w:rsidRDefault="007E0588" w:rsidP="007E0588">
      <w:pPr>
        <w:pStyle w:val="Akapitzlist"/>
        <w:numPr>
          <w:ilvl w:val="0"/>
          <w:numId w:val="5"/>
        </w:numPr>
        <w:spacing w:before="100" w:beforeAutospacing="1" w:after="100" w:afterAutospacing="1"/>
        <w:ind w:right="-489"/>
        <w:jc w:val="both"/>
        <w:rPr>
          <w:rFonts w:ascii="Arial" w:hAnsi="Arial" w:cs="Arial"/>
          <w:sz w:val="22"/>
          <w:szCs w:val="22"/>
        </w:rPr>
      </w:pPr>
      <w:r>
        <w:rPr>
          <w:rFonts w:ascii="Arial" w:hAnsi="Arial"/>
          <w:sz w:val="22"/>
          <w:szCs w:val="22"/>
        </w:rPr>
        <w:t>Completion: Q1 2023</w:t>
      </w:r>
    </w:p>
    <w:p w14:paraId="65055128" w14:textId="77777777" w:rsidR="007E0588" w:rsidRPr="00251729" w:rsidRDefault="007E0588" w:rsidP="007E0588">
      <w:pPr>
        <w:spacing w:after="240"/>
        <w:jc w:val="both"/>
        <w:rPr>
          <w:rFonts w:ascii="Arial" w:hAnsi="Arial" w:cs="Arial"/>
          <w:b/>
          <w:sz w:val="18"/>
          <w:szCs w:val="18"/>
          <w:u w:val="single"/>
        </w:rPr>
      </w:pPr>
    </w:p>
    <w:p w14:paraId="180763DE" w14:textId="77777777" w:rsidR="007E0588" w:rsidRPr="00251729" w:rsidRDefault="007E0588" w:rsidP="007E0588">
      <w:pPr>
        <w:rPr>
          <w:rFonts w:ascii="Arial" w:hAnsi="Arial" w:cs="Arial"/>
          <w:b/>
          <w:sz w:val="18"/>
          <w:szCs w:val="18"/>
          <w:u w:val="single"/>
          <w:lang w:val="en-US"/>
        </w:rPr>
      </w:pPr>
      <w:r w:rsidRPr="00251729">
        <w:rPr>
          <w:rFonts w:ascii="Arial" w:hAnsi="Arial" w:cs="Arial"/>
          <w:b/>
          <w:sz w:val="18"/>
          <w:szCs w:val="18"/>
          <w:u w:val="single"/>
          <w:lang w:val="en-US"/>
        </w:rPr>
        <w:t>Avestus Real Estate</w:t>
      </w:r>
    </w:p>
    <w:p w14:paraId="6E8F0A8C" w14:textId="77777777" w:rsidR="007E0588" w:rsidRPr="00251729" w:rsidRDefault="007E0588" w:rsidP="007E0588">
      <w:pPr>
        <w:rPr>
          <w:rFonts w:ascii="Arial" w:hAnsi="Arial" w:cs="Arial"/>
          <w:b/>
          <w:sz w:val="18"/>
          <w:szCs w:val="18"/>
          <w:u w:val="single"/>
          <w:lang w:val="en-US"/>
        </w:rPr>
      </w:pPr>
    </w:p>
    <w:p w14:paraId="009480F8" w14:textId="77777777" w:rsidR="007E0588" w:rsidRPr="00251729" w:rsidRDefault="007E0588" w:rsidP="007E0588">
      <w:pPr>
        <w:spacing w:after="240"/>
        <w:jc w:val="both"/>
        <w:rPr>
          <w:rFonts w:ascii="Arial" w:hAnsi="Arial" w:cs="Arial"/>
          <w:sz w:val="18"/>
          <w:szCs w:val="18"/>
          <w:lang w:val="en-US"/>
        </w:rPr>
      </w:pPr>
      <w:r w:rsidRPr="00251729">
        <w:rPr>
          <w:rFonts w:ascii="Arial" w:hAnsi="Arial" w:cs="Arial"/>
          <w:sz w:val="18"/>
          <w:szCs w:val="18"/>
          <w:lang w:val="en-US"/>
        </w:rPr>
        <w:t xml:space="preserve">Avestus Real Estate, a leading real estate advisor, developer and investor in Poland and Central Europe, has been operating on the real estate market for more than 20 years. The company carries out projects in the Czech Republic, Poland, Hungary and Slovakia, where it develops office, retail, mixed-use and residential projects. In the CEE region, the company has about two million square </w:t>
      </w:r>
      <w:proofErr w:type="spellStart"/>
      <w:r w:rsidRPr="00251729">
        <w:rPr>
          <w:rFonts w:ascii="Arial" w:hAnsi="Arial" w:cs="Arial"/>
          <w:sz w:val="18"/>
          <w:szCs w:val="18"/>
          <w:lang w:val="en-US"/>
        </w:rPr>
        <w:t>metres</w:t>
      </w:r>
      <w:proofErr w:type="spellEnd"/>
      <w:r w:rsidRPr="00251729">
        <w:rPr>
          <w:rFonts w:ascii="Arial" w:hAnsi="Arial" w:cs="Arial"/>
          <w:sz w:val="18"/>
          <w:szCs w:val="18"/>
          <w:lang w:val="en-US"/>
        </w:rPr>
        <w:t xml:space="preserve"> of commercial property under development, management or leasing advisory.</w:t>
      </w:r>
    </w:p>
    <w:p w14:paraId="5C2450FB" w14:textId="1F7F80B8" w:rsidR="007E0588" w:rsidRPr="00251729" w:rsidRDefault="007E0588" w:rsidP="007E0588">
      <w:pPr>
        <w:jc w:val="both"/>
        <w:rPr>
          <w:rFonts w:ascii="Arial" w:hAnsi="Arial" w:cs="Arial"/>
          <w:sz w:val="18"/>
          <w:szCs w:val="18"/>
          <w:lang w:val="en-US"/>
        </w:rPr>
      </w:pPr>
      <w:r w:rsidRPr="00251729">
        <w:rPr>
          <w:rFonts w:ascii="Arial" w:hAnsi="Arial" w:cs="Arial"/>
          <w:sz w:val="18"/>
          <w:szCs w:val="18"/>
          <w:lang w:val="en-US"/>
        </w:rPr>
        <w:t xml:space="preserve">In Poland, Avestus Real Estate is recognized for such prestigious office developments as the International Business Center, Building F in </w:t>
      </w:r>
      <w:proofErr w:type="spellStart"/>
      <w:r w:rsidRPr="00251729">
        <w:rPr>
          <w:rFonts w:ascii="Arial" w:hAnsi="Arial" w:cs="Arial"/>
          <w:sz w:val="18"/>
          <w:szCs w:val="18"/>
          <w:lang w:val="en-US"/>
        </w:rPr>
        <w:t>Wiśniowy</w:t>
      </w:r>
      <w:proofErr w:type="spellEnd"/>
      <w:r w:rsidRPr="00251729">
        <w:rPr>
          <w:rFonts w:ascii="Arial" w:hAnsi="Arial" w:cs="Arial"/>
          <w:sz w:val="18"/>
          <w:szCs w:val="18"/>
          <w:lang w:val="en-US"/>
        </w:rPr>
        <w:t xml:space="preserve"> Business Park, the Warsaw Financial Center, and Enterprise Park (offices) in </w:t>
      </w:r>
      <w:proofErr w:type="spellStart"/>
      <w:r w:rsidRPr="00251729">
        <w:rPr>
          <w:rFonts w:ascii="Arial" w:hAnsi="Arial" w:cs="Arial"/>
          <w:sz w:val="18"/>
          <w:szCs w:val="18"/>
          <w:lang w:val="en-US"/>
        </w:rPr>
        <w:t>Kraków</w:t>
      </w:r>
      <w:proofErr w:type="spellEnd"/>
      <w:r w:rsidRPr="00251729">
        <w:rPr>
          <w:rFonts w:ascii="Arial" w:hAnsi="Arial" w:cs="Arial"/>
          <w:sz w:val="18"/>
          <w:szCs w:val="18"/>
          <w:lang w:val="en-US"/>
        </w:rPr>
        <w:t xml:space="preserve">. Avestus Real Estate is actively engaged in all aspects of the development process, including planning structures, strategy, financing and managing a portfolio of various real estate assets. Avestus Real Estate is currently carrying out the Infinity office complex at pl. Jana </w:t>
      </w:r>
      <w:proofErr w:type="spellStart"/>
      <w:r w:rsidRPr="00251729">
        <w:rPr>
          <w:rFonts w:ascii="Arial" w:hAnsi="Arial" w:cs="Arial"/>
          <w:sz w:val="18"/>
          <w:szCs w:val="18"/>
          <w:lang w:val="en-US"/>
        </w:rPr>
        <w:t>Pawła</w:t>
      </w:r>
      <w:proofErr w:type="spellEnd"/>
      <w:r w:rsidRPr="00251729">
        <w:rPr>
          <w:rFonts w:ascii="Arial" w:hAnsi="Arial" w:cs="Arial"/>
          <w:sz w:val="18"/>
          <w:szCs w:val="18"/>
          <w:lang w:val="en-US"/>
        </w:rPr>
        <w:t xml:space="preserve"> II (</w:t>
      </w:r>
      <w:proofErr w:type="spellStart"/>
      <w:r w:rsidRPr="00251729">
        <w:rPr>
          <w:rFonts w:ascii="Arial" w:hAnsi="Arial" w:cs="Arial"/>
          <w:sz w:val="18"/>
          <w:szCs w:val="18"/>
          <w:lang w:val="en-US"/>
        </w:rPr>
        <w:t>ul</w:t>
      </w:r>
      <w:proofErr w:type="spellEnd"/>
      <w:r w:rsidRPr="00251729">
        <w:rPr>
          <w:rFonts w:ascii="Arial" w:hAnsi="Arial" w:cs="Arial"/>
          <w:sz w:val="18"/>
          <w:szCs w:val="18"/>
          <w:lang w:val="en-US"/>
        </w:rPr>
        <w:t xml:space="preserve">. </w:t>
      </w:r>
      <w:proofErr w:type="spellStart"/>
      <w:r w:rsidRPr="00251729">
        <w:rPr>
          <w:rFonts w:ascii="Arial" w:hAnsi="Arial" w:cs="Arial"/>
          <w:sz w:val="18"/>
          <w:szCs w:val="18"/>
          <w:lang w:val="en-US"/>
        </w:rPr>
        <w:t>Nabycińska</w:t>
      </w:r>
      <w:proofErr w:type="spellEnd"/>
      <w:r w:rsidRPr="00251729">
        <w:rPr>
          <w:rFonts w:ascii="Arial" w:hAnsi="Arial" w:cs="Arial"/>
          <w:sz w:val="18"/>
          <w:szCs w:val="18"/>
          <w:lang w:val="en-US"/>
        </w:rPr>
        <w:t xml:space="preserve"> 2) in Wroclaw.</w:t>
      </w:r>
    </w:p>
    <w:p w14:paraId="78439170" w14:textId="77777777" w:rsidR="007E0588" w:rsidRPr="00251729" w:rsidRDefault="007E0588" w:rsidP="007E0588">
      <w:pPr>
        <w:jc w:val="both"/>
        <w:rPr>
          <w:rFonts w:ascii="Arial" w:hAnsi="Arial" w:cs="Arial"/>
          <w:sz w:val="18"/>
          <w:szCs w:val="18"/>
          <w:lang w:val="en-US"/>
        </w:rPr>
      </w:pPr>
    </w:p>
    <w:p w14:paraId="532F5C57" w14:textId="77777777" w:rsidR="007E0588" w:rsidRPr="00251729" w:rsidRDefault="007E0588" w:rsidP="007E0588">
      <w:pPr>
        <w:autoSpaceDE w:val="0"/>
        <w:autoSpaceDN w:val="0"/>
        <w:adjustRightInd w:val="0"/>
        <w:rPr>
          <w:rStyle w:val="Hipercze"/>
          <w:rFonts w:ascii="Arial" w:hAnsi="Arial" w:cs="Arial"/>
          <w:sz w:val="18"/>
          <w:szCs w:val="18"/>
          <w:lang w:val="en-US"/>
        </w:rPr>
      </w:pPr>
      <w:r w:rsidRPr="00251729">
        <w:rPr>
          <w:rFonts w:ascii="Arial" w:hAnsi="Arial" w:cs="Arial"/>
          <w:sz w:val="18"/>
          <w:szCs w:val="18"/>
          <w:lang w:val="en-US"/>
        </w:rPr>
        <w:t>More information:</w:t>
      </w:r>
      <w:r w:rsidRPr="00251729">
        <w:fldChar w:fldCharType="begin"/>
      </w:r>
      <w:r w:rsidRPr="00251729">
        <w:rPr>
          <w:rFonts w:ascii="Arial" w:hAnsi="Arial" w:cs="Arial"/>
          <w:sz w:val="18"/>
          <w:szCs w:val="18"/>
          <w:lang w:val="en-US"/>
        </w:rPr>
        <w:instrText xml:space="preserve"> HYPEwww.avestusrealestate.com" </w:instrText>
      </w:r>
      <w:r w:rsidRPr="00251729">
        <w:fldChar w:fldCharType="separate"/>
      </w:r>
      <w:r w:rsidRPr="00251729">
        <w:rPr>
          <w:rStyle w:val="Hipercze"/>
          <w:rFonts w:ascii="Arial" w:hAnsi="Arial" w:cs="Arial"/>
          <w:sz w:val="18"/>
          <w:szCs w:val="18"/>
          <w:lang w:val="en-US"/>
        </w:rPr>
        <w:t>www.avestusrealestate.com</w:t>
      </w:r>
      <w:r w:rsidRPr="00251729">
        <w:rPr>
          <w:rStyle w:val="Hipercze"/>
          <w:rFonts w:ascii="Arial" w:hAnsi="Arial" w:cs="Arial"/>
          <w:sz w:val="18"/>
          <w:szCs w:val="18"/>
        </w:rPr>
        <w:fldChar w:fldCharType="end"/>
      </w:r>
      <w:r w:rsidRPr="00251729">
        <w:rPr>
          <w:rFonts w:ascii="Arial" w:hAnsi="Arial" w:cs="Arial"/>
          <w:sz w:val="18"/>
          <w:szCs w:val="18"/>
          <w:lang w:val="en-US"/>
        </w:rPr>
        <w:t xml:space="preserve"> </w:t>
      </w:r>
      <w:hyperlink r:id="rId8" w:history="1">
        <w:r w:rsidRPr="00251729">
          <w:rPr>
            <w:rStyle w:val="Hipercze"/>
            <w:rFonts w:ascii="Arial" w:hAnsi="Arial" w:cs="Arial"/>
            <w:sz w:val="18"/>
            <w:szCs w:val="18"/>
            <w:lang w:val="en-US"/>
          </w:rPr>
          <w:t>www.avestusrealestate.com</w:t>
        </w:r>
      </w:hyperlink>
    </w:p>
    <w:p w14:paraId="5AF649C0" w14:textId="77777777" w:rsidR="007E0588" w:rsidRPr="00251729" w:rsidRDefault="007E0588" w:rsidP="007E0588">
      <w:pPr>
        <w:autoSpaceDE w:val="0"/>
        <w:autoSpaceDN w:val="0"/>
        <w:adjustRightInd w:val="0"/>
        <w:rPr>
          <w:rStyle w:val="Hipercze"/>
          <w:rFonts w:ascii="Arial" w:hAnsi="Arial" w:cs="Arial"/>
          <w:sz w:val="18"/>
          <w:szCs w:val="18"/>
          <w:lang w:val="en-US"/>
        </w:rPr>
      </w:pPr>
    </w:p>
    <w:p w14:paraId="4C4CF53F" w14:textId="77777777" w:rsidR="00DA6DFE" w:rsidRPr="00251729" w:rsidRDefault="00DA6DFE" w:rsidP="00DA6DFE">
      <w:pPr>
        <w:spacing w:before="100" w:beforeAutospacing="1" w:after="120"/>
        <w:ind w:right="-488"/>
        <w:jc w:val="both"/>
        <w:rPr>
          <w:rFonts w:ascii="Arial" w:hAnsi="Arial" w:cs="Arial"/>
          <w:sz w:val="18"/>
          <w:szCs w:val="18"/>
        </w:rPr>
      </w:pPr>
      <w:r w:rsidRPr="00251729">
        <w:rPr>
          <w:rFonts w:ascii="Arial" w:hAnsi="Arial" w:cs="Arial"/>
          <w:b/>
          <w:sz w:val="18"/>
          <w:szCs w:val="18"/>
          <w:u w:val="single"/>
        </w:rPr>
        <w:t>Media contact:</w:t>
      </w:r>
    </w:p>
    <w:p w14:paraId="3F6958FD" w14:textId="77777777" w:rsidR="00DA6DFE" w:rsidRPr="00251729" w:rsidRDefault="00DA6DFE" w:rsidP="00DA6DFE">
      <w:pPr>
        <w:widowControl w:val="0"/>
        <w:autoSpaceDE w:val="0"/>
        <w:autoSpaceDN w:val="0"/>
        <w:adjustRightInd w:val="0"/>
        <w:rPr>
          <w:rFonts w:ascii="Arial" w:hAnsi="Arial" w:cs="Arial"/>
          <w:sz w:val="18"/>
          <w:szCs w:val="18"/>
        </w:rPr>
      </w:pPr>
      <w:r w:rsidRPr="00251729">
        <w:rPr>
          <w:rFonts w:ascii="Arial" w:hAnsi="Arial" w:cs="Arial"/>
          <w:sz w:val="18"/>
          <w:szCs w:val="18"/>
        </w:rPr>
        <w:t>Krzysztof Wielgus</w:t>
      </w:r>
    </w:p>
    <w:p w14:paraId="4787B95A" w14:textId="77777777" w:rsidR="00DA6DFE" w:rsidRPr="00251729" w:rsidRDefault="00DA6DFE" w:rsidP="00DA6DFE">
      <w:pPr>
        <w:widowControl w:val="0"/>
        <w:autoSpaceDE w:val="0"/>
        <w:autoSpaceDN w:val="0"/>
        <w:adjustRightInd w:val="0"/>
        <w:rPr>
          <w:rFonts w:ascii="Arial" w:hAnsi="Arial" w:cs="Arial"/>
          <w:b/>
          <w:sz w:val="18"/>
          <w:szCs w:val="18"/>
        </w:rPr>
      </w:pPr>
      <w:r w:rsidRPr="00251729">
        <w:rPr>
          <w:rFonts w:ascii="Arial" w:hAnsi="Arial" w:cs="Arial"/>
          <w:sz w:val="18"/>
          <w:szCs w:val="18"/>
        </w:rPr>
        <w:t>Advanced PR</w:t>
      </w:r>
      <w:r w:rsidRPr="00251729">
        <w:rPr>
          <w:rFonts w:ascii="Arial" w:hAnsi="Arial" w:cs="Arial"/>
          <w:sz w:val="18"/>
          <w:szCs w:val="18"/>
        </w:rPr>
        <w:br/>
        <w:t xml:space="preserve">e-mail: </w:t>
      </w:r>
      <w:hyperlink r:id="rId9" w:history="1">
        <w:r w:rsidRPr="00251729">
          <w:rPr>
            <w:rStyle w:val="Hipercze"/>
            <w:rFonts w:ascii="Arial" w:hAnsi="Arial" w:cs="Arial"/>
            <w:sz w:val="18"/>
            <w:szCs w:val="18"/>
          </w:rPr>
          <w:t>kwielgus@advancedpr.pl</w:t>
        </w:r>
      </w:hyperlink>
      <w:r>
        <w:rPr>
          <w:rFonts w:ascii="Arial" w:hAnsi="Arial" w:cs="Arial"/>
          <w:sz w:val="18"/>
          <w:szCs w:val="18"/>
        </w:rPr>
        <w:t xml:space="preserve"> </w:t>
      </w:r>
      <w:r w:rsidRPr="00251729">
        <w:rPr>
          <w:rFonts w:ascii="Arial" w:hAnsi="Arial" w:cs="Arial"/>
          <w:sz w:val="18"/>
          <w:szCs w:val="18"/>
        </w:rPr>
        <w:br/>
        <w:t>mobile: +48 728 826 023</w:t>
      </w:r>
    </w:p>
    <w:p w14:paraId="10479778" w14:textId="77777777" w:rsidR="00D502D3" w:rsidRPr="00736FFF" w:rsidRDefault="00D502D3" w:rsidP="00736FFF">
      <w:pPr>
        <w:spacing w:after="200"/>
        <w:rPr>
          <w:rFonts w:ascii="Arial" w:eastAsia="Calibri" w:hAnsi="Arial" w:cs="Arial"/>
          <w:sz w:val="18"/>
          <w:szCs w:val="20"/>
        </w:rPr>
      </w:pPr>
    </w:p>
    <w:sectPr w:rsidR="00D502D3" w:rsidRPr="00736FFF" w:rsidSect="00764BC5">
      <w:headerReference w:type="default" r:id="rId10"/>
      <w:footerReference w:type="default" r:id="rId11"/>
      <w:type w:val="continuous"/>
      <w:pgSz w:w="11906" w:h="16838" w:code="9"/>
      <w:pgMar w:top="539" w:right="1418" w:bottom="181" w:left="1418" w:header="709"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948C4D" w16cid:durableId="23C7AE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9386D" w14:textId="77777777" w:rsidR="00C30899" w:rsidRDefault="00C30899">
      <w:r>
        <w:separator/>
      </w:r>
    </w:p>
  </w:endnote>
  <w:endnote w:type="continuationSeparator" w:id="0">
    <w:p w14:paraId="7508FE72" w14:textId="77777777" w:rsidR="00C30899" w:rsidRDefault="00C3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eliorCom">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ITC Berkeley LT CE Book">
    <w:altName w:val="Gabriola"/>
    <w:panose1 w:val="00000000000000000000"/>
    <w:charset w:val="EE"/>
    <w:family w:val="decorative"/>
    <w:notTrueType/>
    <w:pitch w:val="variable"/>
    <w:sig w:usb0="00000001" w:usb1="00000000" w:usb2="00000000" w:usb3="00000000" w:csb0="0000009B"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C33E6" w14:textId="77777777" w:rsidR="00482F8B" w:rsidRPr="00371398" w:rsidRDefault="00482F8B">
    <w:pPr>
      <w:rPr>
        <w:rFonts w:ascii="ITC Berkeley LT CE Book" w:hAnsi="ITC Berkeley LT CE Book"/>
        <w:b/>
        <w:sz w:val="20"/>
        <w:szCs w:val="20"/>
      </w:rPr>
    </w:pPr>
    <w:r>
      <w:rPr>
        <w:rFonts w:ascii="ITC Berkeley LT CE Book" w:hAnsi="ITC Berkeley LT CE Book"/>
        <w:b/>
        <w:sz w:val="20"/>
        <w:szCs w:val="20"/>
      </w:rPr>
      <w:t>AVESTUS REAL ESTATE</w:t>
    </w:r>
  </w:p>
  <w:p w14:paraId="46900B1F" w14:textId="77777777" w:rsidR="00482F8B" w:rsidRPr="00F8029C" w:rsidRDefault="00764BC5">
    <w:pPr>
      <w:rPr>
        <w:rFonts w:ascii="ITC Berkeley LT CE Book" w:hAnsi="ITC Berkeley LT CE Book"/>
        <w:sz w:val="16"/>
        <w:szCs w:val="16"/>
      </w:rPr>
    </w:pPr>
    <w:r>
      <w:rPr>
        <w:rFonts w:ascii="ITC Berkeley LT CE Book" w:hAnsi="ITC Berkeley LT CE Book"/>
        <w:noProof/>
        <w:sz w:val="16"/>
        <w:szCs w:val="16"/>
        <w:lang w:val="pl-PL"/>
      </w:rPr>
      <mc:AlternateContent>
        <mc:Choice Requires="wps">
          <w:drawing>
            <wp:anchor distT="0" distB="0" distL="114300" distR="114300" simplePos="0" relativeHeight="251657728" behindDoc="0" locked="0" layoutInCell="1" allowOverlap="1" wp14:anchorId="2CE4EC72" wp14:editId="654FAB8D">
              <wp:simplePos x="0" y="0"/>
              <wp:positionH relativeFrom="column">
                <wp:posOffset>-914400</wp:posOffset>
              </wp:positionH>
              <wp:positionV relativeFrom="paragraph">
                <wp:posOffset>35560</wp:posOffset>
              </wp:positionV>
              <wp:extent cx="76581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mv="urn:schemas-microsoft-com:mac:vml" xmlns:mo="http://schemas.microsoft.com/office/mac/office/2008/main">
          <w:pict>
            <v:line w14:anchorId="46D25A61"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8pt" to="53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sf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"/>
          </w:pict>
        </mc:Fallback>
      </mc:AlternateContent>
    </w:r>
  </w:p>
  <w:p w14:paraId="1F0774D0" w14:textId="77777777" w:rsidR="00A860CB" w:rsidRPr="00371398" w:rsidRDefault="00F43038" w:rsidP="00A860CB">
    <w:pPr>
      <w:rPr>
        <w:rFonts w:ascii="ITC Berkeley LT CE Book" w:eastAsia="MS Mincho" w:hAnsi="ITC Berkeley LT CE Book" w:cs="Arial"/>
        <w:sz w:val="18"/>
        <w:szCs w:val="18"/>
      </w:rPr>
    </w:pPr>
    <w:r>
      <w:rPr>
        <w:rFonts w:ascii="ITC Berkeley LT CE Book" w:hAnsi="ITC Berkeley LT CE Book"/>
        <w:sz w:val="18"/>
        <w:szCs w:val="18"/>
      </w:rPr>
      <w:t>Avestus Real Estate Sp. z o. o.</w:t>
    </w:r>
    <w:r>
      <w:rPr>
        <w:rFonts w:ascii="ITC Berkeley LT CE Book" w:hAnsi="ITC Berkeley LT CE Book"/>
        <w:sz w:val="18"/>
        <w:szCs w:val="18"/>
      </w:rPr>
      <w:tab/>
    </w:r>
    <w:r>
      <w:rPr>
        <w:rFonts w:ascii="ITC Berkeley LT CE Book" w:hAnsi="ITC Berkeley LT CE Book"/>
        <w:sz w:val="18"/>
        <w:szCs w:val="18"/>
      </w:rPr>
      <w:tab/>
    </w:r>
    <w:r>
      <w:rPr>
        <w:rFonts w:ascii="ITC Berkeley LT CE Book" w:hAnsi="ITC Berkeley LT CE Book"/>
        <w:sz w:val="18"/>
        <w:szCs w:val="18"/>
      </w:rPr>
      <w:tab/>
    </w:r>
  </w:p>
  <w:p w14:paraId="7C190D26" w14:textId="77777777" w:rsidR="00A860CB" w:rsidRPr="00371398" w:rsidRDefault="00371398" w:rsidP="00A860CB">
    <w:pPr>
      <w:rPr>
        <w:rFonts w:ascii="ITC Berkeley LT CE Book" w:eastAsia="MS Mincho" w:hAnsi="ITC Berkeley LT CE Book" w:cs="Arial"/>
        <w:sz w:val="18"/>
        <w:szCs w:val="18"/>
      </w:rPr>
    </w:pPr>
    <w:proofErr w:type="spellStart"/>
    <w:r>
      <w:rPr>
        <w:rFonts w:ascii="ITC Berkeley LT CE Book" w:hAnsi="ITC Berkeley LT CE Book"/>
        <w:sz w:val="18"/>
        <w:szCs w:val="18"/>
      </w:rPr>
      <w:t>Emilii</w:t>
    </w:r>
    <w:proofErr w:type="spellEnd"/>
    <w:r>
      <w:rPr>
        <w:rFonts w:ascii="ITC Berkeley LT CE Book" w:hAnsi="ITC Berkeley LT CE Book"/>
        <w:sz w:val="18"/>
        <w:szCs w:val="18"/>
      </w:rPr>
      <w:t xml:space="preserve"> Plater 28, 00-688 Warsaw; REGON: 010791175</w:t>
    </w:r>
  </w:p>
  <w:p w14:paraId="681A76D8" w14:textId="77777777" w:rsidR="00482F8B" w:rsidRPr="00371398" w:rsidRDefault="00482F8B" w:rsidP="00F8029C">
    <w:pPr>
      <w:rPr>
        <w:rFonts w:ascii="ITC Berkeley LT CE Book" w:eastAsia="MS Mincho" w:hAnsi="ITC Berkeley LT CE Book" w:cs="Arial"/>
        <w:sz w:val="18"/>
        <w:szCs w:val="18"/>
      </w:rPr>
    </w:pPr>
    <w:r>
      <w:rPr>
        <w:rFonts w:ascii="ITC Berkeley LT CE Book" w:hAnsi="ITC Berkeley LT CE Book"/>
        <w:sz w:val="18"/>
        <w:szCs w:val="18"/>
      </w:rPr>
      <w:t>telephone: +48 22 520 6000; share capital: PLN 50,000.00</w:t>
    </w:r>
  </w:p>
  <w:p w14:paraId="5A4E290A" w14:textId="77777777" w:rsidR="00482F8B" w:rsidRPr="00371398" w:rsidRDefault="00482F8B" w:rsidP="00F8029C">
    <w:pPr>
      <w:rPr>
        <w:rFonts w:ascii="ITC Berkeley LT CE Book" w:eastAsia="MS Mincho" w:hAnsi="ITC Berkeley LT CE Book" w:cs="Arial"/>
        <w:sz w:val="18"/>
        <w:szCs w:val="18"/>
      </w:rPr>
    </w:pPr>
    <w:r>
      <w:rPr>
        <w:rFonts w:ascii="ITC Berkeley LT CE Book" w:hAnsi="ITC Berkeley LT CE Book"/>
        <w:sz w:val="18"/>
        <w:szCs w:val="18"/>
      </w:rPr>
      <w:t>facsimile:   +48 22 520 6001; NIP 526-10-09-801</w:t>
    </w:r>
  </w:p>
  <w:p w14:paraId="0389460B" w14:textId="77777777" w:rsidR="00482F8B" w:rsidRPr="00371398" w:rsidRDefault="00A860CB">
    <w:pPr>
      <w:pStyle w:val="Stopka"/>
      <w:rPr>
        <w:sz w:val="18"/>
        <w:szCs w:val="18"/>
      </w:rPr>
    </w:pPr>
    <w:r>
      <w:rPr>
        <w:rFonts w:ascii="ITC Berkeley LT CE Book" w:hAnsi="ITC Berkeley LT CE Book"/>
        <w:sz w:val="18"/>
        <w:szCs w:val="18"/>
      </w:rPr>
      <w:t>KRS no. 0000046689; District Court in Warsaw, 12th Division of the National Court Register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E07AD" w14:textId="77777777" w:rsidR="00C30899" w:rsidRDefault="00C30899">
      <w:r>
        <w:separator/>
      </w:r>
    </w:p>
  </w:footnote>
  <w:footnote w:type="continuationSeparator" w:id="0">
    <w:p w14:paraId="4E2284A1" w14:textId="77777777" w:rsidR="00C30899" w:rsidRDefault="00C30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9E1CD" w14:textId="77777777" w:rsidR="00D70DFE" w:rsidRDefault="00D70DFE" w:rsidP="00A12193">
    <w:pPr>
      <w:pStyle w:val="Nagwek"/>
      <w:jc w:val="center"/>
    </w:pPr>
  </w:p>
  <w:p w14:paraId="7C853089" w14:textId="77777777" w:rsidR="00D70DFE" w:rsidRDefault="00D70DFE" w:rsidP="00A12193">
    <w:pPr>
      <w:pStyle w:val="Nagwek"/>
      <w:jc w:val="center"/>
    </w:pPr>
  </w:p>
  <w:p w14:paraId="7B25492B" w14:textId="77777777" w:rsidR="00482F8B" w:rsidRPr="00241848" w:rsidRDefault="00764BC5" w:rsidP="00A12193">
    <w:pPr>
      <w:pStyle w:val="Nagwek"/>
      <w:jc w:val="center"/>
    </w:pPr>
    <w:r>
      <w:rPr>
        <w:noProof/>
        <w:lang w:val="pl-PL"/>
      </w:rPr>
      <w:drawing>
        <wp:inline distT="0" distB="0" distL="0" distR="0" wp14:anchorId="1780A072" wp14:editId="3C97F6D4">
          <wp:extent cx="3063875" cy="581660"/>
          <wp:effectExtent l="0" t="0" r="3175" b="889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875" cy="5816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DD5C1C"/>
    <w:multiLevelType w:val="hybridMultilevel"/>
    <w:tmpl w:val="F5708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0014CE3"/>
    <w:multiLevelType w:val="hybridMultilevel"/>
    <w:tmpl w:val="B012446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39F362D7"/>
    <w:multiLevelType w:val="hybridMultilevel"/>
    <w:tmpl w:val="207454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AFD3EED"/>
    <w:multiLevelType w:val="hybridMultilevel"/>
    <w:tmpl w:val="B73C2B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CFD4FBA"/>
    <w:multiLevelType w:val="hybridMultilevel"/>
    <w:tmpl w:val="466AC1E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C4A"/>
    <w:rsid w:val="0001409D"/>
    <w:rsid w:val="000169AD"/>
    <w:rsid w:val="00021CAC"/>
    <w:rsid w:val="000330D5"/>
    <w:rsid w:val="00045E74"/>
    <w:rsid w:val="00052D53"/>
    <w:rsid w:val="00052FA1"/>
    <w:rsid w:val="00055B50"/>
    <w:rsid w:val="0006353C"/>
    <w:rsid w:val="00063E4F"/>
    <w:rsid w:val="00066471"/>
    <w:rsid w:val="00070275"/>
    <w:rsid w:val="00071BBF"/>
    <w:rsid w:val="00075A27"/>
    <w:rsid w:val="00091F10"/>
    <w:rsid w:val="000A02F6"/>
    <w:rsid w:val="000A58A9"/>
    <w:rsid w:val="000C4C04"/>
    <w:rsid w:val="000C6691"/>
    <w:rsid w:val="000D1683"/>
    <w:rsid w:val="000E0D31"/>
    <w:rsid w:val="000E0DAA"/>
    <w:rsid w:val="000E1083"/>
    <w:rsid w:val="000E27A7"/>
    <w:rsid w:val="000F0B34"/>
    <w:rsid w:val="001027B0"/>
    <w:rsid w:val="00103A11"/>
    <w:rsid w:val="00110123"/>
    <w:rsid w:val="001122C3"/>
    <w:rsid w:val="00113211"/>
    <w:rsid w:val="00121C66"/>
    <w:rsid w:val="001242B7"/>
    <w:rsid w:val="00124D64"/>
    <w:rsid w:val="001327EE"/>
    <w:rsid w:val="00136C7B"/>
    <w:rsid w:val="00142A08"/>
    <w:rsid w:val="001435BB"/>
    <w:rsid w:val="001458DB"/>
    <w:rsid w:val="001550BE"/>
    <w:rsid w:val="0015726C"/>
    <w:rsid w:val="001620F4"/>
    <w:rsid w:val="001664BA"/>
    <w:rsid w:val="00172402"/>
    <w:rsid w:val="00183CAB"/>
    <w:rsid w:val="00191065"/>
    <w:rsid w:val="00191457"/>
    <w:rsid w:val="00192328"/>
    <w:rsid w:val="001A07DE"/>
    <w:rsid w:val="001A1841"/>
    <w:rsid w:val="001A5FDB"/>
    <w:rsid w:val="001B3A56"/>
    <w:rsid w:val="001C10CC"/>
    <w:rsid w:val="001C35B1"/>
    <w:rsid w:val="001E2D38"/>
    <w:rsid w:val="001E334A"/>
    <w:rsid w:val="001E3851"/>
    <w:rsid w:val="001F26F5"/>
    <w:rsid w:val="001F52B7"/>
    <w:rsid w:val="00204407"/>
    <w:rsid w:val="00212CA5"/>
    <w:rsid w:val="00215474"/>
    <w:rsid w:val="002241D5"/>
    <w:rsid w:val="00227225"/>
    <w:rsid w:val="00231158"/>
    <w:rsid w:val="002401CE"/>
    <w:rsid w:val="00241848"/>
    <w:rsid w:val="00244876"/>
    <w:rsid w:val="00244DE2"/>
    <w:rsid w:val="00250445"/>
    <w:rsid w:val="00252802"/>
    <w:rsid w:val="00260398"/>
    <w:rsid w:val="0026328B"/>
    <w:rsid w:val="0026708B"/>
    <w:rsid w:val="0027052F"/>
    <w:rsid w:val="002728EC"/>
    <w:rsid w:val="0029019C"/>
    <w:rsid w:val="002B3AB8"/>
    <w:rsid w:val="002B7148"/>
    <w:rsid w:val="002E2960"/>
    <w:rsid w:val="002E2AE1"/>
    <w:rsid w:val="002E4AE0"/>
    <w:rsid w:val="002E4DB6"/>
    <w:rsid w:val="00300435"/>
    <w:rsid w:val="00300DDF"/>
    <w:rsid w:val="00302EDF"/>
    <w:rsid w:val="00303185"/>
    <w:rsid w:val="00332AD2"/>
    <w:rsid w:val="00336B4C"/>
    <w:rsid w:val="0035302D"/>
    <w:rsid w:val="003534C6"/>
    <w:rsid w:val="00357000"/>
    <w:rsid w:val="003656FA"/>
    <w:rsid w:val="0036788D"/>
    <w:rsid w:val="0037041A"/>
    <w:rsid w:val="00371398"/>
    <w:rsid w:val="00371EFC"/>
    <w:rsid w:val="00382C4A"/>
    <w:rsid w:val="003A2D0B"/>
    <w:rsid w:val="003A66E5"/>
    <w:rsid w:val="003B0CE8"/>
    <w:rsid w:val="003B51CD"/>
    <w:rsid w:val="003D7D05"/>
    <w:rsid w:val="003D7FB5"/>
    <w:rsid w:val="003E4C39"/>
    <w:rsid w:val="00401B45"/>
    <w:rsid w:val="0041136E"/>
    <w:rsid w:val="00427848"/>
    <w:rsid w:val="00430794"/>
    <w:rsid w:val="00431E2C"/>
    <w:rsid w:val="00435872"/>
    <w:rsid w:val="0044114E"/>
    <w:rsid w:val="00441932"/>
    <w:rsid w:val="004437E2"/>
    <w:rsid w:val="00452177"/>
    <w:rsid w:val="00460B59"/>
    <w:rsid w:val="004621BE"/>
    <w:rsid w:val="00463E8F"/>
    <w:rsid w:val="00482F8B"/>
    <w:rsid w:val="00483770"/>
    <w:rsid w:val="00483CED"/>
    <w:rsid w:val="0048560B"/>
    <w:rsid w:val="0049439A"/>
    <w:rsid w:val="004A015D"/>
    <w:rsid w:val="004B1FF0"/>
    <w:rsid w:val="004B7E32"/>
    <w:rsid w:val="004E4BCC"/>
    <w:rsid w:val="004E52EC"/>
    <w:rsid w:val="004F1956"/>
    <w:rsid w:val="004F5CF3"/>
    <w:rsid w:val="00503998"/>
    <w:rsid w:val="0050606F"/>
    <w:rsid w:val="005176A9"/>
    <w:rsid w:val="00517ECE"/>
    <w:rsid w:val="00521A8B"/>
    <w:rsid w:val="00524659"/>
    <w:rsid w:val="00534CDA"/>
    <w:rsid w:val="00542DA5"/>
    <w:rsid w:val="005473E3"/>
    <w:rsid w:val="00551CBE"/>
    <w:rsid w:val="005614CE"/>
    <w:rsid w:val="00562B96"/>
    <w:rsid w:val="005652B8"/>
    <w:rsid w:val="00566510"/>
    <w:rsid w:val="00566610"/>
    <w:rsid w:val="00571CB8"/>
    <w:rsid w:val="0057247E"/>
    <w:rsid w:val="00576D04"/>
    <w:rsid w:val="0058234B"/>
    <w:rsid w:val="0058478B"/>
    <w:rsid w:val="005857A2"/>
    <w:rsid w:val="00585B30"/>
    <w:rsid w:val="00585C9E"/>
    <w:rsid w:val="005869A6"/>
    <w:rsid w:val="005913C1"/>
    <w:rsid w:val="00592FD6"/>
    <w:rsid w:val="00593DC6"/>
    <w:rsid w:val="005A24BB"/>
    <w:rsid w:val="005A4A96"/>
    <w:rsid w:val="005A534C"/>
    <w:rsid w:val="005B2E1F"/>
    <w:rsid w:val="005B31DE"/>
    <w:rsid w:val="005C2455"/>
    <w:rsid w:val="005C643E"/>
    <w:rsid w:val="005D6549"/>
    <w:rsid w:val="005E54F5"/>
    <w:rsid w:val="005F1808"/>
    <w:rsid w:val="005F623C"/>
    <w:rsid w:val="00600F58"/>
    <w:rsid w:val="00613BB5"/>
    <w:rsid w:val="006140C3"/>
    <w:rsid w:val="00622628"/>
    <w:rsid w:val="006325C4"/>
    <w:rsid w:val="006346D8"/>
    <w:rsid w:val="006537A5"/>
    <w:rsid w:val="00653F23"/>
    <w:rsid w:val="00654703"/>
    <w:rsid w:val="0065541A"/>
    <w:rsid w:val="00657B15"/>
    <w:rsid w:val="006664F3"/>
    <w:rsid w:val="006676F3"/>
    <w:rsid w:val="006754C9"/>
    <w:rsid w:val="006824B7"/>
    <w:rsid w:val="006848EC"/>
    <w:rsid w:val="0069102D"/>
    <w:rsid w:val="006A557A"/>
    <w:rsid w:val="006B60B0"/>
    <w:rsid w:val="006C0947"/>
    <w:rsid w:val="006C74BB"/>
    <w:rsid w:val="006D2B8C"/>
    <w:rsid w:val="006D6402"/>
    <w:rsid w:val="006D7D64"/>
    <w:rsid w:val="006E7886"/>
    <w:rsid w:val="007074DA"/>
    <w:rsid w:val="00712680"/>
    <w:rsid w:val="0072594A"/>
    <w:rsid w:val="00733E38"/>
    <w:rsid w:val="00736FFF"/>
    <w:rsid w:val="007377FC"/>
    <w:rsid w:val="007523A3"/>
    <w:rsid w:val="00752693"/>
    <w:rsid w:val="007644E0"/>
    <w:rsid w:val="00764BC5"/>
    <w:rsid w:val="007660A4"/>
    <w:rsid w:val="0077153D"/>
    <w:rsid w:val="007732C8"/>
    <w:rsid w:val="00775B33"/>
    <w:rsid w:val="00783E2B"/>
    <w:rsid w:val="00785659"/>
    <w:rsid w:val="00790558"/>
    <w:rsid w:val="007A693F"/>
    <w:rsid w:val="007B5381"/>
    <w:rsid w:val="007B7585"/>
    <w:rsid w:val="007C2D78"/>
    <w:rsid w:val="007C345D"/>
    <w:rsid w:val="007D0EBA"/>
    <w:rsid w:val="007D24D4"/>
    <w:rsid w:val="007D691B"/>
    <w:rsid w:val="007E0588"/>
    <w:rsid w:val="007F0B9B"/>
    <w:rsid w:val="00800F45"/>
    <w:rsid w:val="00820327"/>
    <w:rsid w:val="00826552"/>
    <w:rsid w:val="00827214"/>
    <w:rsid w:val="0083064C"/>
    <w:rsid w:val="00830B5B"/>
    <w:rsid w:val="00831E81"/>
    <w:rsid w:val="00850629"/>
    <w:rsid w:val="0086650D"/>
    <w:rsid w:val="00870308"/>
    <w:rsid w:val="008735E2"/>
    <w:rsid w:val="008835AC"/>
    <w:rsid w:val="00885177"/>
    <w:rsid w:val="0089075B"/>
    <w:rsid w:val="008A2A3F"/>
    <w:rsid w:val="008B1D9E"/>
    <w:rsid w:val="008B4F70"/>
    <w:rsid w:val="008C1F5F"/>
    <w:rsid w:val="008C2FAB"/>
    <w:rsid w:val="008C6262"/>
    <w:rsid w:val="008D1E27"/>
    <w:rsid w:val="008D3CD9"/>
    <w:rsid w:val="008E3941"/>
    <w:rsid w:val="008E7A83"/>
    <w:rsid w:val="008F1F77"/>
    <w:rsid w:val="008F3EC8"/>
    <w:rsid w:val="00905294"/>
    <w:rsid w:val="00907D8A"/>
    <w:rsid w:val="00915A29"/>
    <w:rsid w:val="0093063A"/>
    <w:rsid w:val="00932AAB"/>
    <w:rsid w:val="00936851"/>
    <w:rsid w:val="00937311"/>
    <w:rsid w:val="00947F8A"/>
    <w:rsid w:val="00951459"/>
    <w:rsid w:val="00953010"/>
    <w:rsid w:val="009632E0"/>
    <w:rsid w:val="00974442"/>
    <w:rsid w:val="00975349"/>
    <w:rsid w:val="009769EB"/>
    <w:rsid w:val="00980FFF"/>
    <w:rsid w:val="009854B6"/>
    <w:rsid w:val="009855CF"/>
    <w:rsid w:val="00986703"/>
    <w:rsid w:val="00992E81"/>
    <w:rsid w:val="0099339B"/>
    <w:rsid w:val="00994B2C"/>
    <w:rsid w:val="009A3CA2"/>
    <w:rsid w:val="009B3D11"/>
    <w:rsid w:val="009C1FE5"/>
    <w:rsid w:val="009C37CF"/>
    <w:rsid w:val="009D18C8"/>
    <w:rsid w:val="009D3AB8"/>
    <w:rsid w:val="009D6106"/>
    <w:rsid w:val="009E1D82"/>
    <w:rsid w:val="00A020C3"/>
    <w:rsid w:val="00A054B9"/>
    <w:rsid w:val="00A076FD"/>
    <w:rsid w:val="00A11F59"/>
    <w:rsid w:val="00A12193"/>
    <w:rsid w:val="00A12C20"/>
    <w:rsid w:val="00A228C7"/>
    <w:rsid w:val="00A2623F"/>
    <w:rsid w:val="00A36A64"/>
    <w:rsid w:val="00A415B2"/>
    <w:rsid w:val="00A4181B"/>
    <w:rsid w:val="00A74C4C"/>
    <w:rsid w:val="00A813A2"/>
    <w:rsid w:val="00A860CB"/>
    <w:rsid w:val="00A91BC1"/>
    <w:rsid w:val="00A92968"/>
    <w:rsid w:val="00AA6202"/>
    <w:rsid w:val="00AA7CA2"/>
    <w:rsid w:val="00AB74A8"/>
    <w:rsid w:val="00AC2E2B"/>
    <w:rsid w:val="00AC3259"/>
    <w:rsid w:val="00AC549A"/>
    <w:rsid w:val="00AC7972"/>
    <w:rsid w:val="00AE0458"/>
    <w:rsid w:val="00AE0B31"/>
    <w:rsid w:val="00AE3E4D"/>
    <w:rsid w:val="00AF295F"/>
    <w:rsid w:val="00B019C3"/>
    <w:rsid w:val="00B05A30"/>
    <w:rsid w:val="00B304BC"/>
    <w:rsid w:val="00B54F20"/>
    <w:rsid w:val="00B644C5"/>
    <w:rsid w:val="00B6733A"/>
    <w:rsid w:val="00B7147A"/>
    <w:rsid w:val="00B75955"/>
    <w:rsid w:val="00B8419B"/>
    <w:rsid w:val="00B90005"/>
    <w:rsid w:val="00B9366D"/>
    <w:rsid w:val="00B944E4"/>
    <w:rsid w:val="00B95E29"/>
    <w:rsid w:val="00BA7278"/>
    <w:rsid w:val="00BB4C0F"/>
    <w:rsid w:val="00BB5159"/>
    <w:rsid w:val="00BC369C"/>
    <w:rsid w:val="00BC6517"/>
    <w:rsid w:val="00BD10E1"/>
    <w:rsid w:val="00BD6428"/>
    <w:rsid w:val="00BE0B3B"/>
    <w:rsid w:val="00BE5D66"/>
    <w:rsid w:val="00BF3698"/>
    <w:rsid w:val="00BF4DC1"/>
    <w:rsid w:val="00C17635"/>
    <w:rsid w:val="00C30899"/>
    <w:rsid w:val="00C34EF2"/>
    <w:rsid w:val="00C36E25"/>
    <w:rsid w:val="00C37235"/>
    <w:rsid w:val="00C62ACE"/>
    <w:rsid w:val="00C66350"/>
    <w:rsid w:val="00C67082"/>
    <w:rsid w:val="00C710C5"/>
    <w:rsid w:val="00C74BE8"/>
    <w:rsid w:val="00C86BBF"/>
    <w:rsid w:val="00C9106F"/>
    <w:rsid w:val="00C94BE5"/>
    <w:rsid w:val="00CB236E"/>
    <w:rsid w:val="00CB5D08"/>
    <w:rsid w:val="00CB7C5B"/>
    <w:rsid w:val="00CC25AE"/>
    <w:rsid w:val="00CC349C"/>
    <w:rsid w:val="00CC5906"/>
    <w:rsid w:val="00CE037E"/>
    <w:rsid w:val="00CE7256"/>
    <w:rsid w:val="00CF2B24"/>
    <w:rsid w:val="00CF47A5"/>
    <w:rsid w:val="00CF509E"/>
    <w:rsid w:val="00D10B98"/>
    <w:rsid w:val="00D1671F"/>
    <w:rsid w:val="00D17F00"/>
    <w:rsid w:val="00D200AD"/>
    <w:rsid w:val="00D2078B"/>
    <w:rsid w:val="00D26485"/>
    <w:rsid w:val="00D357CC"/>
    <w:rsid w:val="00D41C86"/>
    <w:rsid w:val="00D42910"/>
    <w:rsid w:val="00D439DF"/>
    <w:rsid w:val="00D502D3"/>
    <w:rsid w:val="00D50A0C"/>
    <w:rsid w:val="00D51201"/>
    <w:rsid w:val="00D52BA7"/>
    <w:rsid w:val="00D5649A"/>
    <w:rsid w:val="00D56DD9"/>
    <w:rsid w:val="00D63427"/>
    <w:rsid w:val="00D63AD2"/>
    <w:rsid w:val="00D679EE"/>
    <w:rsid w:val="00D70DFE"/>
    <w:rsid w:val="00D72F25"/>
    <w:rsid w:val="00D80C6B"/>
    <w:rsid w:val="00D87E6C"/>
    <w:rsid w:val="00D909A7"/>
    <w:rsid w:val="00D91BEA"/>
    <w:rsid w:val="00DA6DFE"/>
    <w:rsid w:val="00DB5E15"/>
    <w:rsid w:val="00DD0A5E"/>
    <w:rsid w:val="00DD167D"/>
    <w:rsid w:val="00DD16DD"/>
    <w:rsid w:val="00DD4985"/>
    <w:rsid w:val="00E0060A"/>
    <w:rsid w:val="00E077DC"/>
    <w:rsid w:val="00E24D2F"/>
    <w:rsid w:val="00E263E0"/>
    <w:rsid w:val="00E3251B"/>
    <w:rsid w:val="00E33A1E"/>
    <w:rsid w:val="00E375D6"/>
    <w:rsid w:val="00E43405"/>
    <w:rsid w:val="00E50F54"/>
    <w:rsid w:val="00E54537"/>
    <w:rsid w:val="00E567F3"/>
    <w:rsid w:val="00E60924"/>
    <w:rsid w:val="00E619A1"/>
    <w:rsid w:val="00E624EB"/>
    <w:rsid w:val="00E67763"/>
    <w:rsid w:val="00E71C7F"/>
    <w:rsid w:val="00E725B4"/>
    <w:rsid w:val="00E72AA5"/>
    <w:rsid w:val="00E811F8"/>
    <w:rsid w:val="00E847D3"/>
    <w:rsid w:val="00E847F7"/>
    <w:rsid w:val="00E86177"/>
    <w:rsid w:val="00E92E4F"/>
    <w:rsid w:val="00E950B8"/>
    <w:rsid w:val="00E95AE1"/>
    <w:rsid w:val="00EA0848"/>
    <w:rsid w:val="00EA20C8"/>
    <w:rsid w:val="00EA422C"/>
    <w:rsid w:val="00EA5E0B"/>
    <w:rsid w:val="00EA70A6"/>
    <w:rsid w:val="00EC05D2"/>
    <w:rsid w:val="00EC1B6A"/>
    <w:rsid w:val="00EC2C42"/>
    <w:rsid w:val="00EC68C3"/>
    <w:rsid w:val="00EC7FA4"/>
    <w:rsid w:val="00EE551E"/>
    <w:rsid w:val="00F04EEF"/>
    <w:rsid w:val="00F13CD3"/>
    <w:rsid w:val="00F217BF"/>
    <w:rsid w:val="00F22C85"/>
    <w:rsid w:val="00F24872"/>
    <w:rsid w:val="00F43038"/>
    <w:rsid w:val="00F4498A"/>
    <w:rsid w:val="00F64D13"/>
    <w:rsid w:val="00F71FE8"/>
    <w:rsid w:val="00F8029C"/>
    <w:rsid w:val="00F80C49"/>
    <w:rsid w:val="00F87D06"/>
    <w:rsid w:val="00F915DD"/>
    <w:rsid w:val="00F928DC"/>
    <w:rsid w:val="00F93036"/>
    <w:rsid w:val="00F9470D"/>
    <w:rsid w:val="00F966C3"/>
    <w:rsid w:val="00FB29B7"/>
    <w:rsid w:val="00FB3B47"/>
    <w:rsid w:val="00FC7319"/>
    <w:rsid w:val="00FD0332"/>
    <w:rsid w:val="00FD46BC"/>
    <w:rsid w:val="00FE2005"/>
    <w:rsid w:val="00FE3038"/>
    <w:rsid w:val="00FF02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9A778"/>
  <w15:docId w15:val="{E659028F-144B-4D98-9F6E-CEF9D295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439A"/>
    <w:rPr>
      <w:sz w:val="24"/>
      <w:szCs w:val="24"/>
    </w:rPr>
  </w:style>
  <w:style w:type="paragraph" w:styleId="Nagwek1">
    <w:name w:val="heading 1"/>
    <w:aliases w:val="Press Release Title"/>
    <w:basedOn w:val="Normalny"/>
    <w:next w:val="Normalny"/>
    <w:link w:val="Nagwek1Znak"/>
    <w:qFormat/>
    <w:rsid w:val="00764BC5"/>
    <w:pPr>
      <w:spacing w:before="240"/>
      <w:outlineLvl w:val="0"/>
    </w:pPr>
    <w:rPr>
      <w:rFonts w:ascii="Trajan Pro" w:hAnsi="Trajan Pro" w:cs="Calibri"/>
      <w:color w:val="2E3790"/>
      <w:sz w:val="51"/>
      <w:szCs w:val="51"/>
      <w:lang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pacing w:after="120"/>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Tekstpodstawowy1">
    <w:name w:val="Tekst podstawowy1"/>
    <w:basedOn w:val="Normalny"/>
    <w:rsid w:val="000A02F6"/>
    <w:pPr>
      <w:spacing w:before="120" w:after="120" w:line="288" w:lineRule="auto"/>
      <w:ind w:left="709"/>
      <w:jc w:val="both"/>
      <w:outlineLvl w:val="0"/>
    </w:pPr>
    <w:rPr>
      <w:rFonts w:ascii="Calibri" w:hAnsi="Calibri"/>
      <w:sz w:val="22"/>
      <w:szCs w:val="22"/>
    </w:rPr>
  </w:style>
  <w:style w:type="paragraph" w:styleId="Tekstdymka">
    <w:name w:val="Balloon Text"/>
    <w:basedOn w:val="Normalny"/>
    <w:link w:val="TekstdymkaZnak"/>
    <w:rsid w:val="000A02F6"/>
    <w:rPr>
      <w:rFonts w:ascii="Segoe UI" w:hAnsi="Segoe UI" w:cs="Segoe UI"/>
      <w:sz w:val="18"/>
      <w:szCs w:val="18"/>
    </w:rPr>
  </w:style>
  <w:style w:type="character" w:customStyle="1" w:styleId="TekstdymkaZnak">
    <w:name w:val="Tekst dymka Znak"/>
    <w:link w:val="Tekstdymka"/>
    <w:rsid w:val="000A02F6"/>
    <w:rPr>
      <w:rFonts w:ascii="Segoe UI" w:hAnsi="Segoe UI" w:cs="Segoe UI"/>
      <w:sz w:val="18"/>
      <w:szCs w:val="18"/>
    </w:rPr>
  </w:style>
  <w:style w:type="character" w:customStyle="1" w:styleId="Nagwek1Znak">
    <w:name w:val="Nagłówek 1 Znak"/>
    <w:aliases w:val="Press Release Title Znak"/>
    <w:basedOn w:val="Domylnaczcionkaakapitu"/>
    <w:link w:val="Nagwek1"/>
    <w:rsid w:val="00764BC5"/>
    <w:rPr>
      <w:rFonts w:ascii="Trajan Pro" w:hAnsi="Trajan Pro" w:cs="Calibri"/>
      <w:color w:val="2E3790"/>
      <w:sz w:val="51"/>
      <w:szCs w:val="51"/>
      <w:lang w:val="en-GB" w:eastAsia="en-GB"/>
    </w:rPr>
  </w:style>
  <w:style w:type="paragraph" w:styleId="Legenda">
    <w:name w:val="caption"/>
    <w:aliases w:val="Date style"/>
    <w:basedOn w:val="Nagwek1"/>
    <w:next w:val="Normalny"/>
    <w:semiHidden/>
    <w:unhideWhenUsed/>
    <w:qFormat/>
    <w:rsid w:val="00764BC5"/>
    <w:rPr>
      <w:color w:val="808080"/>
      <w:sz w:val="36"/>
    </w:rPr>
  </w:style>
  <w:style w:type="character" w:styleId="Hipercze">
    <w:name w:val="Hyperlink"/>
    <w:unhideWhenUsed/>
    <w:rsid w:val="00764BC5"/>
    <w:rPr>
      <w:color w:val="0000FF"/>
      <w:u w:val="single"/>
    </w:rPr>
  </w:style>
  <w:style w:type="character" w:styleId="Odwoaniedokomentarza">
    <w:name w:val="annotation reference"/>
    <w:basedOn w:val="Domylnaczcionkaakapitu"/>
    <w:rsid w:val="00110123"/>
    <w:rPr>
      <w:sz w:val="16"/>
      <w:szCs w:val="16"/>
    </w:rPr>
  </w:style>
  <w:style w:type="paragraph" w:styleId="Tekstkomentarza">
    <w:name w:val="annotation text"/>
    <w:basedOn w:val="Normalny"/>
    <w:link w:val="TekstkomentarzaZnak"/>
    <w:rsid w:val="00110123"/>
    <w:rPr>
      <w:sz w:val="20"/>
      <w:szCs w:val="20"/>
    </w:rPr>
  </w:style>
  <w:style w:type="character" w:customStyle="1" w:styleId="TekstkomentarzaZnak">
    <w:name w:val="Tekst komentarza Znak"/>
    <w:basedOn w:val="Domylnaczcionkaakapitu"/>
    <w:link w:val="Tekstkomentarza"/>
    <w:rsid w:val="00110123"/>
  </w:style>
  <w:style w:type="paragraph" w:styleId="Tematkomentarza">
    <w:name w:val="annotation subject"/>
    <w:basedOn w:val="Tekstkomentarza"/>
    <w:next w:val="Tekstkomentarza"/>
    <w:link w:val="TematkomentarzaZnak"/>
    <w:rsid w:val="00110123"/>
    <w:rPr>
      <w:b/>
      <w:bCs/>
    </w:rPr>
  </w:style>
  <w:style w:type="character" w:customStyle="1" w:styleId="TematkomentarzaZnak">
    <w:name w:val="Temat komentarza Znak"/>
    <w:basedOn w:val="TekstkomentarzaZnak"/>
    <w:link w:val="Tematkomentarza"/>
    <w:rsid w:val="00110123"/>
    <w:rPr>
      <w:b/>
      <w:bCs/>
    </w:rPr>
  </w:style>
  <w:style w:type="paragraph" w:styleId="Akapitzlist">
    <w:name w:val="List Paragraph"/>
    <w:basedOn w:val="Normalny"/>
    <w:uiPriority w:val="34"/>
    <w:qFormat/>
    <w:rsid w:val="00EE551E"/>
    <w:pPr>
      <w:ind w:left="720"/>
      <w:contextualSpacing/>
    </w:pPr>
  </w:style>
  <w:style w:type="character" w:customStyle="1" w:styleId="Nierozpoznanawzmianka1">
    <w:name w:val="Nierozpoznana wzmianka1"/>
    <w:basedOn w:val="Domylnaczcionkaakapitu"/>
    <w:uiPriority w:val="99"/>
    <w:semiHidden/>
    <w:unhideWhenUsed/>
    <w:rsid w:val="006C74BB"/>
    <w:rPr>
      <w:color w:val="808080"/>
      <w:shd w:val="clear" w:color="auto" w:fill="E6E6E6"/>
    </w:rPr>
  </w:style>
  <w:style w:type="character" w:customStyle="1" w:styleId="fontstyle01">
    <w:name w:val="fontstyle01"/>
    <w:basedOn w:val="Domylnaczcionkaakapitu"/>
    <w:rsid w:val="003D7FB5"/>
    <w:rPr>
      <w:rFonts w:ascii="MeliorCom" w:hAnsi="MeliorCom" w:hint="default"/>
      <w:b w:val="0"/>
      <w:bCs w:val="0"/>
      <w:i w:val="0"/>
      <w:iCs w:val="0"/>
      <w:color w:val="1A1A18"/>
      <w:sz w:val="18"/>
      <w:szCs w:val="18"/>
    </w:rPr>
  </w:style>
  <w:style w:type="paragraph" w:styleId="Poprawka">
    <w:name w:val="Revision"/>
    <w:hidden/>
    <w:uiPriority w:val="99"/>
    <w:semiHidden/>
    <w:rsid w:val="000E10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260634">
      <w:bodyDiv w:val="1"/>
      <w:marLeft w:val="0"/>
      <w:marRight w:val="0"/>
      <w:marTop w:val="0"/>
      <w:marBottom w:val="0"/>
      <w:divBdr>
        <w:top w:val="none" w:sz="0" w:space="0" w:color="auto"/>
        <w:left w:val="none" w:sz="0" w:space="0" w:color="auto"/>
        <w:bottom w:val="none" w:sz="0" w:space="0" w:color="auto"/>
        <w:right w:val="none" w:sz="0" w:space="0" w:color="auto"/>
      </w:divBdr>
    </w:div>
    <w:div w:id="497498453">
      <w:bodyDiv w:val="1"/>
      <w:marLeft w:val="0"/>
      <w:marRight w:val="0"/>
      <w:marTop w:val="0"/>
      <w:marBottom w:val="0"/>
      <w:divBdr>
        <w:top w:val="none" w:sz="0" w:space="0" w:color="auto"/>
        <w:left w:val="none" w:sz="0" w:space="0" w:color="auto"/>
        <w:bottom w:val="none" w:sz="0" w:space="0" w:color="auto"/>
        <w:right w:val="none" w:sz="0" w:space="0" w:color="auto"/>
      </w:divBdr>
    </w:div>
    <w:div w:id="534926525">
      <w:bodyDiv w:val="1"/>
      <w:marLeft w:val="0"/>
      <w:marRight w:val="0"/>
      <w:marTop w:val="0"/>
      <w:marBottom w:val="0"/>
      <w:divBdr>
        <w:top w:val="none" w:sz="0" w:space="0" w:color="auto"/>
        <w:left w:val="none" w:sz="0" w:space="0" w:color="auto"/>
        <w:bottom w:val="none" w:sz="0" w:space="0" w:color="auto"/>
        <w:right w:val="none" w:sz="0" w:space="0" w:color="auto"/>
      </w:divBdr>
    </w:div>
    <w:div w:id="849641124">
      <w:bodyDiv w:val="1"/>
      <w:marLeft w:val="0"/>
      <w:marRight w:val="0"/>
      <w:marTop w:val="0"/>
      <w:marBottom w:val="0"/>
      <w:divBdr>
        <w:top w:val="none" w:sz="0" w:space="0" w:color="auto"/>
        <w:left w:val="none" w:sz="0" w:space="0" w:color="auto"/>
        <w:bottom w:val="none" w:sz="0" w:space="0" w:color="auto"/>
        <w:right w:val="none" w:sz="0" w:space="0" w:color="auto"/>
      </w:divBdr>
    </w:div>
    <w:div w:id="1016154726">
      <w:bodyDiv w:val="1"/>
      <w:marLeft w:val="0"/>
      <w:marRight w:val="0"/>
      <w:marTop w:val="0"/>
      <w:marBottom w:val="0"/>
      <w:divBdr>
        <w:top w:val="none" w:sz="0" w:space="0" w:color="auto"/>
        <w:left w:val="none" w:sz="0" w:space="0" w:color="auto"/>
        <w:bottom w:val="none" w:sz="0" w:space="0" w:color="auto"/>
        <w:right w:val="none" w:sz="0" w:space="0" w:color="auto"/>
      </w:divBdr>
    </w:div>
    <w:div w:id="1034892293">
      <w:bodyDiv w:val="1"/>
      <w:marLeft w:val="0"/>
      <w:marRight w:val="0"/>
      <w:marTop w:val="0"/>
      <w:marBottom w:val="0"/>
      <w:divBdr>
        <w:top w:val="none" w:sz="0" w:space="0" w:color="auto"/>
        <w:left w:val="none" w:sz="0" w:space="0" w:color="auto"/>
        <w:bottom w:val="none" w:sz="0" w:space="0" w:color="auto"/>
        <w:right w:val="none" w:sz="0" w:space="0" w:color="auto"/>
      </w:divBdr>
    </w:div>
    <w:div w:id="1076319567">
      <w:bodyDiv w:val="1"/>
      <w:marLeft w:val="0"/>
      <w:marRight w:val="0"/>
      <w:marTop w:val="0"/>
      <w:marBottom w:val="0"/>
      <w:divBdr>
        <w:top w:val="none" w:sz="0" w:space="0" w:color="auto"/>
        <w:left w:val="none" w:sz="0" w:space="0" w:color="auto"/>
        <w:bottom w:val="none" w:sz="0" w:space="0" w:color="auto"/>
        <w:right w:val="none" w:sz="0" w:space="0" w:color="auto"/>
      </w:divBdr>
    </w:div>
    <w:div w:id="1224487947">
      <w:bodyDiv w:val="1"/>
      <w:marLeft w:val="0"/>
      <w:marRight w:val="0"/>
      <w:marTop w:val="0"/>
      <w:marBottom w:val="0"/>
      <w:divBdr>
        <w:top w:val="none" w:sz="0" w:space="0" w:color="auto"/>
        <w:left w:val="none" w:sz="0" w:space="0" w:color="auto"/>
        <w:bottom w:val="none" w:sz="0" w:space="0" w:color="auto"/>
        <w:right w:val="none" w:sz="0" w:space="0" w:color="auto"/>
      </w:divBdr>
    </w:div>
    <w:div w:id="148002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estusrealestat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wielgus@advancedpr.pl"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iles\Local%20Settings\Temporary%20Internet%20Files\OLK71\QPG_letterhead_CZ%20(10).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38B4B-3BBC-4A17-8D3F-7F192392A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QPG_letterhead_CZ (10).dot</Template>
  <TotalTime>6</TotalTime>
  <Pages>2</Pages>
  <Words>791</Words>
  <Characters>4751</Characters>
  <Application>Microsoft Office Word</Application>
  <DocSecurity>0</DocSecurity>
  <Lines>39</Lines>
  <Paragraphs>11</Paragraphs>
  <ScaleCrop>false</ScaleCrop>
  <HeadingPairs>
    <vt:vector size="6" baseType="variant">
      <vt:variant>
        <vt:lpstr>Tytuł</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Avestus Real Estate</Company>
  <LinksUpToDate>false</LinksUpToDate>
  <CharactersWithSpaces>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Klaudia Pasko</dc:creator>
  <cp:lastModifiedBy>Krzysztof Wielgus</cp:lastModifiedBy>
  <cp:revision>10</cp:revision>
  <cp:lastPrinted>2017-10-17T07:49:00Z</cp:lastPrinted>
  <dcterms:created xsi:type="dcterms:W3CDTF">2021-02-05T11:50:00Z</dcterms:created>
  <dcterms:modified xsi:type="dcterms:W3CDTF">2021-03-03T12:10:00Z</dcterms:modified>
</cp:coreProperties>
</file>